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F5" w:rsidRPr="00D470D8" w:rsidRDefault="005958F5" w:rsidP="00107EB0">
      <w:pPr>
        <w:ind w:right="-41"/>
        <w:rPr>
          <w:sz w:val="28"/>
          <w:szCs w:val="28"/>
        </w:rPr>
      </w:pPr>
      <w:r w:rsidRPr="00D470D8">
        <w:rPr>
          <w:sz w:val="28"/>
          <w:szCs w:val="28"/>
        </w:rPr>
        <w:t>PRINT PAGE 1</w:t>
      </w:r>
    </w:p>
    <w:p w:rsidR="005958F5" w:rsidRPr="00D470D8" w:rsidRDefault="005958F5" w:rsidP="00107EB0">
      <w:pPr>
        <w:ind w:right="-41"/>
        <w:rPr>
          <w:sz w:val="28"/>
          <w:szCs w:val="28"/>
        </w:rPr>
      </w:pPr>
    </w:p>
    <w:p w:rsidR="005958F5" w:rsidRPr="00107EB0" w:rsidRDefault="005958F5" w:rsidP="00107EB0">
      <w:pPr>
        <w:ind w:right="-41"/>
        <w:rPr>
          <w:sz w:val="28"/>
          <w:szCs w:val="28"/>
          <w:lang w:val="en-CA"/>
        </w:rPr>
      </w:pPr>
      <w:r w:rsidRPr="00107EB0">
        <w:rPr>
          <w:sz w:val="28"/>
          <w:szCs w:val="28"/>
          <w:lang w:val="en-CA"/>
        </w:rPr>
        <w:t>BEGIN PRODUCER’S NOTE:</w:t>
      </w:r>
    </w:p>
    <w:p w:rsidR="005958F5" w:rsidRPr="00107EB0" w:rsidRDefault="005958F5" w:rsidP="00107EB0">
      <w:pPr>
        <w:ind w:right="-41"/>
        <w:rPr>
          <w:sz w:val="28"/>
          <w:szCs w:val="28"/>
          <w:lang w:val="en-CA"/>
        </w:rPr>
      </w:pPr>
      <w:r w:rsidRPr="00107EB0">
        <w:rPr>
          <w:b/>
          <w:sz w:val="28"/>
          <w:szCs w:val="28"/>
          <w:lang w:val="en-CA"/>
        </w:rPr>
        <w:t>D</w:t>
      </w:r>
      <w:r w:rsidRPr="00107EB0">
        <w:rPr>
          <w:sz w:val="28"/>
          <w:szCs w:val="28"/>
          <w:lang w:val="en-CA"/>
        </w:rPr>
        <w:t xml:space="preserve">EAF </w:t>
      </w:r>
      <w:r w:rsidRPr="00107EB0">
        <w:rPr>
          <w:b/>
          <w:sz w:val="28"/>
          <w:szCs w:val="28"/>
          <w:lang w:val="en-CA"/>
        </w:rPr>
        <w:t>W</w:t>
      </w:r>
      <w:r w:rsidRPr="00107EB0">
        <w:rPr>
          <w:sz w:val="28"/>
          <w:szCs w:val="28"/>
          <w:lang w:val="en-CA"/>
        </w:rPr>
        <w:t xml:space="preserve">IRELESS </w:t>
      </w:r>
      <w:r w:rsidRPr="00107EB0">
        <w:rPr>
          <w:b/>
          <w:sz w:val="28"/>
          <w:szCs w:val="28"/>
          <w:lang w:val="en-CA"/>
        </w:rPr>
        <w:t>C</w:t>
      </w:r>
      <w:r w:rsidRPr="00107EB0">
        <w:rPr>
          <w:sz w:val="28"/>
          <w:szCs w:val="28"/>
          <w:lang w:val="en-CA"/>
        </w:rPr>
        <w:t xml:space="preserve">ANADA </w:t>
      </w:r>
      <w:r w:rsidRPr="00107EB0">
        <w:rPr>
          <w:b/>
          <w:sz w:val="28"/>
          <w:szCs w:val="28"/>
          <w:lang w:val="en-CA"/>
        </w:rPr>
        <w:t>C</w:t>
      </w:r>
      <w:r w:rsidRPr="00107EB0">
        <w:rPr>
          <w:sz w:val="28"/>
          <w:szCs w:val="28"/>
          <w:lang w:val="en-CA"/>
        </w:rPr>
        <w:t>OMMITTEE/</w:t>
      </w:r>
      <w:proofErr w:type="spellStart"/>
      <w:r w:rsidRPr="00107EB0">
        <w:rPr>
          <w:b/>
          <w:sz w:val="28"/>
          <w:szCs w:val="28"/>
          <w:lang w:val="en-CA"/>
        </w:rPr>
        <w:t>C</w:t>
      </w:r>
      <w:r w:rsidRPr="00107EB0">
        <w:rPr>
          <w:sz w:val="28"/>
          <w:szCs w:val="28"/>
          <w:lang w:val="en-CA"/>
        </w:rPr>
        <w:t>OMITÉ</w:t>
      </w:r>
      <w:proofErr w:type="spellEnd"/>
      <w:r w:rsidRPr="00107EB0">
        <w:rPr>
          <w:sz w:val="28"/>
          <w:szCs w:val="28"/>
          <w:lang w:val="en-CA"/>
        </w:rPr>
        <w:t xml:space="preserve"> POUR LES </w:t>
      </w:r>
      <w:r w:rsidRPr="00107EB0">
        <w:rPr>
          <w:b/>
          <w:sz w:val="28"/>
          <w:szCs w:val="28"/>
          <w:lang w:val="en-CA"/>
        </w:rPr>
        <w:t>S</w:t>
      </w:r>
      <w:r w:rsidRPr="00107EB0">
        <w:rPr>
          <w:sz w:val="28"/>
          <w:szCs w:val="28"/>
          <w:lang w:val="en-CA"/>
        </w:rPr>
        <w:t xml:space="preserve">ERVICES </w:t>
      </w:r>
      <w:r w:rsidRPr="00107EB0">
        <w:rPr>
          <w:b/>
          <w:sz w:val="28"/>
          <w:szCs w:val="28"/>
          <w:lang w:val="en-CA"/>
        </w:rPr>
        <w:t>S</w:t>
      </w:r>
      <w:r w:rsidRPr="00107EB0">
        <w:rPr>
          <w:sz w:val="28"/>
          <w:szCs w:val="28"/>
          <w:lang w:val="en-CA"/>
        </w:rPr>
        <w:t xml:space="preserve">ANS FIL DES </w:t>
      </w:r>
      <w:proofErr w:type="spellStart"/>
      <w:r w:rsidRPr="00107EB0">
        <w:rPr>
          <w:b/>
          <w:sz w:val="28"/>
          <w:szCs w:val="28"/>
          <w:lang w:val="en-CA"/>
        </w:rPr>
        <w:t>S</w:t>
      </w:r>
      <w:r w:rsidRPr="00107EB0">
        <w:rPr>
          <w:sz w:val="28"/>
          <w:szCs w:val="28"/>
          <w:lang w:val="en-CA"/>
        </w:rPr>
        <w:t>OURDS</w:t>
      </w:r>
      <w:proofErr w:type="spellEnd"/>
      <w:r w:rsidRPr="00107EB0">
        <w:rPr>
          <w:sz w:val="28"/>
          <w:szCs w:val="28"/>
          <w:lang w:val="en-CA"/>
        </w:rPr>
        <w:t xml:space="preserve"> DU </w:t>
      </w:r>
      <w:r w:rsidRPr="00107EB0">
        <w:rPr>
          <w:b/>
          <w:sz w:val="28"/>
          <w:szCs w:val="28"/>
          <w:lang w:val="en-CA"/>
        </w:rPr>
        <w:t>C</w:t>
      </w:r>
      <w:r w:rsidRPr="00107EB0">
        <w:rPr>
          <w:sz w:val="28"/>
          <w:szCs w:val="28"/>
          <w:lang w:val="en-CA"/>
        </w:rPr>
        <w:t>ANADA logo, centered at the top of the document.</w:t>
      </w:r>
    </w:p>
    <w:p w:rsidR="005958F5" w:rsidRPr="00D470D8" w:rsidRDefault="005958F5" w:rsidP="00107EB0">
      <w:pPr>
        <w:ind w:right="-41"/>
        <w:rPr>
          <w:sz w:val="28"/>
          <w:szCs w:val="28"/>
        </w:rPr>
      </w:pPr>
      <w:r w:rsidRPr="00D470D8">
        <w:rPr>
          <w:sz w:val="28"/>
          <w:szCs w:val="28"/>
        </w:rPr>
        <w:t>END PRODUCER’S NOTE.</w:t>
      </w:r>
    </w:p>
    <w:p w:rsidR="005958F5" w:rsidRPr="00D470D8" w:rsidRDefault="005958F5" w:rsidP="00107EB0">
      <w:pPr>
        <w:ind w:right="-41"/>
        <w:rPr>
          <w:sz w:val="28"/>
          <w:szCs w:val="28"/>
        </w:rPr>
      </w:pPr>
    </w:p>
    <w:p w:rsidR="005958F5" w:rsidRPr="00D470D8" w:rsidRDefault="005958F5" w:rsidP="00107EB0">
      <w:pPr>
        <w:ind w:right="-41"/>
        <w:rPr>
          <w:sz w:val="28"/>
          <w:szCs w:val="28"/>
        </w:rPr>
      </w:pPr>
      <w:proofErr w:type="gramStart"/>
      <w:r w:rsidRPr="00D470D8">
        <w:rPr>
          <w:sz w:val="28"/>
          <w:szCs w:val="28"/>
        </w:rPr>
        <w:t>c/o</w:t>
      </w:r>
      <w:proofErr w:type="gramEnd"/>
      <w:r w:rsidRPr="00D470D8">
        <w:rPr>
          <w:sz w:val="28"/>
          <w:szCs w:val="28"/>
        </w:rPr>
        <w:t xml:space="preserve"> 251 Bank Street, </w:t>
      </w:r>
      <w:proofErr w:type="spellStart"/>
      <w:r w:rsidRPr="00D470D8">
        <w:rPr>
          <w:sz w:val="28"/>
          <w:szCs w:val="28"/>
        </w:rPr>
        <w:t>Ste</w:t>
      </w:r>
      <w:proofErr w:type="spellEnd"/>
      <w:r w:rsidRPr="00D470D8">
        <w:rPr>
          <w:sz w:val="28"/>
          <w:szCs w:val="28"/>
        </w:rPr>
        <w:t xml:space="preserve"> 606</w:t>
      </w:r>
    </w:p>
    <w:p w:rsidR="005958F5" w:rsidRPr="00107EB0" w:rsidRDefault="005958F5" w:rsidP="00107EB0">
      <w:pPr>
        <w:ind w:right="-41"/>
        <w:rPr>
          <w:sz w:val="28"/>
          <w:szCs w:val="28"/>
          <w:lang w:val="pl-PL"/>
        </w:rPr>
      </w:pPr>
      <w:r w:rsidRPr="00107EB0">
        <w:rPr>
          <w:sz w:val="28"/>
          <w:szCs w:val="28"/>
          <w:lang w:val="pl-PL"/>
        </w:rPr>
        <w:t>Ottawa, ON K2P 1X3</w:t>
      </w:r>
    </w:p>
    <w:p w:rsidR="00885DA0" w:rsidRPr="00107EB0" w:rsidRDefault="00107EB0" w:rsidP="00107EB0">
      <w:pPr>
        <w:ind w:right="-41"/>
        <w:rPr>
          <w:sz w:val="28"/>
          <w:szCs w:val="28"/>
          <w:lang w:val="pl-PL"/>
        </w:rPr>
      </w:pPr>
      <w:hyperlink r:id="rId8">
        <w:r w:rsidR="0037701B" w:rsidRPr="00107EB0">
          <w:rPr>
            <w:b/>
            <w:sz w:val="28"/>
            <w:szCs w:val="28"/>
            <w:u w:val="single" w:color="0000FF"/>
            <w:lang w:val="pl-PL"/>
          </w:rPr>
          <w:t>www.deafwireless.ca</w:t>
        </w:r>
      </w:hyperlink>
    </w:p>
    <w:p w:rsidR="00D470D8" w:rsidRPr="00107EB0" w:rsidRDefault="0037701B" w:rsidP="00107EB0">
      <w:pPr>
        <w:ind w:right="-41"/>
        <w:rPr>
          <w:sz w:val="28"/>
          <w:szCs w:val="28"/>
          <w:lang w:val="en-CA"/>
        </w:rPr>
      </w:pPr>
      <w:r w:rsidRPr="00107EB0">
        <w:rPr>
          <w:b/>
          <w:sz w:val="28"/>
          <w:szCs w:val="28"/>
          <w:lang w:val="en-CA"/>
        </w:rPr>
        <w:t xml:space="preserve">E-Mail: </w:t>
      </w:r>
      <w:hyperlink r:id="rId9">
        <w:r w:rsidRPr="00107EB0">
          <w:rPr>
            <w:sz w:val="28"/>
            <w:szCs w:val="28"/>
            <w:lang w:val="en-CA"/>
          </w:rPr>
          <w:t>regulatory@deafwireless.ca</w:t>
        </w:r>
      </w:hyperlink>
    </w:p>
    <w:p w:rsidR="00885DA0" w:rsidRPr="00107EB0" w:rsidRDefault="0037701B" w:rsidP="00107EB0">
      <w:pPr>
        <w:ind w:right="-41"/>
        <w:rPr>
          <w:sz w:val="28"/>
          <w:szCs w:val="28"/>
          <w:lang w:val="en-CA"/>
        </w:rPr>
      </w:pPr>
      <w:r w:rsidRPr="00107EB0">
        <w:rPr>
          <w:b/>
          <w:sz w:val="28"/>
          <w:szCs w:val="28"/>
          <w:lang w:val="en-CA"/>
        </w:rPr>
        <w:t>Twitter</w:t>
      </w:r>
      <w:proofErr w:type="gramStart"/>
      <w:r w:rsidRPr="00107EB0">
        <w:rPr>
          <w:b/>
          <w:sz w:val="28"/>
          <w:szCs w:val="28"/>
          <w:lang w:val="en-CA"/>
        </w:rPr>
        <w:t>:</w:t>
      </w:r>
      <w:proofErr w:type="gramEnd"/>
      <w:r w:rsidR="00107EB0">
        <w:fldChar w:fldCharType="begin"/>
      </w:r>
      <w:r w:rsidR="00107EB0">
        <w:instrText xml:space="preserve"> HYPERLINK "http://twitter.com/DeafW</w:instrText>
      </w:r>
      <w:r w:rsidR="00107EB0">
        <w:instrText xml:space="preserve">irelessCAN" \h </w:instrText>
      </w:r>
      <w:r w:rsidR="00107EB0">
        <w:fldChar w:fldCharType="separate"/>
      </w:r>
      <w:r w:rsidRPr="00107EB0">
        <w:rPr>
          <w:sz w:val="28"/>
          <w:szCs w:val="28"/>
          <w:u w:val="single" w:color="1154CC"/>
          <w:lang w:val="en-CA"/>
        </w:rPr>
        <w:t>@</w:t>
      </w:r>
      <w:proofErr w:type="spellStart"/>
      <w:r w:rsidRPr="00107EB0">
        <w:rPr>
          <w:sz w:val="28"/>
          <w:szCs w:val="28"/>
          <w:u w:val="single" w:color="1154CC"/>
          <w:lang w:val="en-CA"/>
        </w:rPr>
        <w:t>DeafWirelessCAN</w:t>
      </w:r>
      <w:proofErr w:type="spellEnd"/>
      <w:r w:rsidR="00107EB0">
        <w:rPr>
          <w:sz w:val="28"/>
          <w:szCs w:val="28"/>
          <w:u w:val="single" w:color="1154CC"/>
          <w:lang w:val="fr-CA"/>
        </w:rPr>
        <w:fldChar w:fldCharType="end"/>
      </w:r>
    </w:p>
    <w:p w:rsidR="00885DA0" w:rsidRPr="00107EB0" w:rsidRDefault="00885DA0" w:rsidP="00107EB0">
      <w:pPr>
        <w:pStyle w:val="Corpsdetexte"/>
        <w:ind w:right="-41"/>
        <w:rPr>
          <w:sz w:val="28"/>
          <w:szCs w:val="28"/>
          <w:lang w:val="en-CA"/>
        </w:rPr>
      </w:pPr>
    </w:p>
    <w:p w:rsidR="00885DA0" w:rsidRPr="00D470D8" w:rsidRDefault="0037701B" w:rsidP="00107EB0">
      <w:pPr>
        <w:pStyle w:val="Corpsdetexte"/>
        <w:ind w:right="-41"/>
        <w:rPr>
          <w:sz w:val="28"/>
          <w:szCs w:val="28"/>
        </w:rPr>
      </w:pPr>
      <w:r w:rsidRPr="00D470D8">
        <w:rPr>
          <w:sz w:val="28"/>
          <w:szCs w:val="28"/>
        </w:rPr>
        <w:t>April 24, 2019</w:t>
      </w:r>
    </w:p>
    <w:p w:rsidR="00885DA0" w:rsidRPr="00D470D8" w:rsidRDefault="00885DA0" w:rsidP="00107EB0">
      <w:pPr>
        <w:pStyle w:val="Corpsdetexte"/>
        <w:ind w:right="-41"/>
        <w:rPr>
          <w:sz w:val="28"/>
          <w:szCs w:val="28"/>
        </w:rPr>
      </w:pPr>
    </w:p>
    <w:p w:rsidR="00062200" w:rsidRPr="00D470D8" w:rsidRDefault="0037701B" w:rsidP="00107EB0">
      <w:pPr>
        <w:pStyle w:val="Corpsdetexte"/>
        <w:ind w:right="-41"/>
        <w:rPr>
          <w:sz w:val="28"/>
          <w:szCs w:val="28"/>
        </w:rPr>
      </w:pPr>
      <w:r w:rsidRPr="00D470D8">
        <w:rPr>
          <w:sz w:val="28"/>
          <w:szCs w:val="28"/>
        </w:rPr>
        <w:t>Standing Senate Commit</w:t>
      </w:r>
      <w:r w:rsidR="00062200" w:rsidRPr="00D470D8">
        <w:rPr>
          <w:sz w:val="28"/>
          <w:szCs w:val="28"/>
        </w:rPr>
        <w:t>tee Social Affairs, Science and Technology</w:t>
      </w:r>
    </w:p>
    <w:p w:rsidR="00885DA0" w:rsidRPr="00D470D8" w:rsidRDefault="0037701B" w:rsidP="00107EB0">
      <w:pPr>
        <w:pStyle w:val="Corpsdetexte"/>
        <w:ind w:right="-41"/>
        <w:rPr>
          <w:sz w:val="28"/>
          <w:szCs w:val="28"/>
        </w:rPr>
      </w:pPr>
      <w:r w:rsidRPr="00D470D8">
        <w:rPr>
          <w:sz w:val="28"/>
          <w:szCs w:val="28"/>
        </w:rPr>
        <w:t>The Senate of Canada,</w:t>
      </w:r>
    </w:p>
    <w:p w:rsidR="00062200" w:rsidRPr="00D470D8" w:rsidRDefault="00062200" w:rsidP="00107EB0">
      <w:pPr>
        <w:pStyle w:val="Corpsdetexte"/>
        <w:ind w:right="-41"/>
        <w:rPr>
          <w:sz w:val="28"/>
          <w:szCs w:val="28"/>
        </w:rPr>
      </w:pPr>
      <w:r w:rsidRPr="00D470D8">
        <w:rPr>
          <w:sz w:val="28"/>
          <w:szCs w:val="28"/>
        </w:rPr>
        <w:t>Chambers Building, Room 1051</w:t>
      </w:r>
    </w:p>
    <w:p w:rsidR="00885DA0" w:rsidRPr="00D470D8" w:rsidRDefault="0037701B" w:rsidP="00107EB0">
      <w:pPr>
        <w:pStyle w:val="Corpsdetexte"/>
        <w:ind w:right="-41"/>
        <w:rPr>
          <w:sz w:val="28"/>
          <w:szCs w:val="28"/>
        </w:rPr>
      </w:pPr>
      <w:r w:rsidRPr="00D470D8">
        <w:rPr>
          <w:sz w:val="28"/>
          <w:szCs w:val="28"/>
        </w:rPr>
        <w:t>Ottawa, Ontario, Canada, K1A 0A4</w:t>
      </w:r>
    </w:p>
    <w:p w:rsidR="00885DA0" w:rsidRPr="00D470D8" w:rsidRDefault="00885DA0" w:rsidP="00107EB0">
      <w:pPr>
        <w:pStyle w:val="Corpsdetexte"/>
        <w:ind w:right="-41"/>
        <w:rPr>
          <w:sz w:val="28"/>
          <w:szCs w:val="28"/>
        </w:rPr>
      </w:pPr>
    </w:p>
    <w:p w:rsidR="00885DA0" w:rsidRPr="0092080A" w:rsidRDefault="0037701B" w:rsidP="00107EB0">
      <w:pPr>
        <w:pStyle w:val="Titre1"/>
        <w:ind w:right="-41"/>
      </w:pPr>
      <w:r w:rsidRPr="0092080A">
        <w:t xml:space="preserve">Re: Bill C-81: Accessible Canada Act - </w:t>
      </w:r>
      <w:proofErr w:type="spellStart"/>
      <w:r w:rsidRPr="0092080A">
        <w:t>ASL</w:t>
      </w:r>
      <w:proofErr w:type="spellEnd"/>
      <w:r w:rsidRPr="0092080A">
        <w:t xml:space="preserve"> and </w:t>
      </w:r>
      <w:proofErr w:type="spellStart"/>
      <w:r w:rsidRPr="0092080A">
        <w:t>LSQ</w:t>
      </w:r>
      <w:proofErr w:type="spellEnd"/>
      <w:r w:rsidRPr="0092080A">
        <w:t xml:space="preserve"> Recognition</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 xml:space="preserve">The Executive of the Deaf Wireless Canada Consultative Committee - </w:t>
      </w:r>
      <w:proofErr w:type="spellStart"/>
      <w:r w:rsidRPr="00D470D8">
        <w:rPr>
          <w:sz w:val="28"/>
          <w:szCs w:val="28"/>
        </w:rPr>
        <w:t>Comité</w:t>
      </w:r>
      <w:proofErr w:type="spellEnd"/>
      <w:r w:rsidRPr="00D470D8">
        <w:rPr>
          <w:sz w:val="28"/>
          <w:szCs w:val="28"/>
        </w:rPr>
        <w:t xml:space="preserve"> </w:t>
      </w:r>
      <w:proofErr w:type="spellStart"/>
      <w:r w:rsidRPr="00D470D8">
        <w:rPr>
          <w:sz w:val="28"/>
          <w:szCs w:val="28"/>
        </w:rPr>
        <w:t>consultatif</w:t>
      </w:r>
      <w:proofErr w:type="spellEnd"/>
      <w:r w:rsidRPr="00D470D8">
        <w:rPr>
          <w:sz w:val="28"/>
          <w:szCs w:val="28"/>
        </w:rPr>
        <w:t xml:space="preserve"> sur les Services Sans fil des </w:t>
      </w:r>
      <w:proofErr w:type="spellStart"/>
      <w:r w:rsidRPr="00D470D8">
        <w:rPr>
          <w:sz w:val="28"/>
          <w:szCs w:val="28"/>
        </w:rPr>
        <w:t>Sourds</w:t>
      </w:r>
      <w:proofErr w:type="spellEnd"/>
      <w:r w:rsidRPr="00D470D8">
        <w:rPr>
          <w:sz w:val="28"/>
          <w:szCs w:val="28"/>
        </w:rPr>
        <w:t xml:space="preserve"> du Canada (</w:t>
      </w:r>
      <w:proofErr w:type="spellStart"/>
      <w:r w:rsidRPr="00D470D8">
        <w:rPr>
          <w:b/>
          <w:sz w:val="28"/>
          <w:szCs w:val="28"/>
        </w:rPr>
        <w:t>DWCC-CSSSC</w:t>
      </w:r>
      <w:proofErr w:type="spellEnd"/>
      <w:r w:rsidRPr="00D470D8">
        <w:rPr>
          <w:sz w:val="28"/>
          <w:szCs w:val="28"/>
        </w:rPr>
        <w:t xml:space="preserve">) is writing on behalf of its 26 </w:t>
      </w:r>
      <w:proofErr w:type="spellStart"/>
      <w:r w:rsidRPr="00D470D8">
        <w:rPr>
          <w:sz w:val="28"/>
          <w:szCs w:val="28"/>
        </w:rPr>
        <w:t>ASL</w:t>
      </w:r>
      <w:proofErr w:type="spellEnd"/>
      <w:r w:rsidRPr="00D470D8">
        <w:rPr>
          <w:sz w:val="28"/>
          <w:szCs w:val="28"/>
        </w:rPr>
        <w:t xml:space="preserve"> &amp; </w:t>
      </w:r>
      <w:proofErr w:type="spellStart"/>
      <w:r w:rsidRPr="00D470D8">
        <w:rPr>
          <w:sz w:val="28"/>
          <w:szCs w:val="28"/>
        </w:rPr>
        <w:t>LSQ</w:t>
      </w:r>
      <w:proofErr w:type="spellEnd"/>
      <w:r w:rsidRPr="00D470D8">
        <w:rPr>
          <w:sz w:val="28"/>
          <w:szCs w:val="28"/>
        </w:rPr>
        <w:t xml:space="preserve"> users/members residing in eight provinces. </w:t>
      </w:r>
      <w:proofErr w:type="spellStart"/>
      <w:r w:rsidRPr="00D470D8">
        <w:rPr>
          <w:sz w:val="28"/>
          <w:szCs w:val="28"/>
        </w:rPr>
        <w:t>DWCC</w:t>
      </w:r>
      <w:proofErr w:type="spellEnd"/>
      <w:r w:rsidRPr="00D470D8">
        <w:rPr>
          <w:sz w:val="28"/>
          <w:szCs w:val="28"/>
        </w:rPr>
        <w:t xml:space="preserve"> is concerned that the momentous and historical Bill C-81, the Accessible Canada Act, will ensure Canada is accessible to all persons with disabilities except Deaf people of Canada who use </w:t>
      </w: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This group faces communication barriers and challenges gaining access to information on a daily basis.</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 xml:space="preserve">About </w:t>
      </w:r>
      <w:proofErr w:type="spellStart"/>
      <w:r w:rsidRPr="00D470D8">
        <w:t>DWCC-CSSSC</w:t>
      </w:r>
      <w:proofErr w:type="spellEnd"/>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 xml:space="preserve">By means of an introduction, </w:t>
      </w:r>
      <w:proofErr w:type="spellStart"/>
      <w:r w:rsidRPr="00D470D8">
        <w:rPr>
          <w:sz w:val="28"/>
          <w:szCs w:val="28"/>
        </w:rPr>
        <w:t>DWCC</w:t>
      </w:r>
      <w:proofErr w:type="spellEnd"/>
      <w:r w:rsidRPr="00D470D8">
        <w:rPr>
          <w:sz w:val="28"/>
          <w:szCs w:val="28"/>
        </w:rPr>
        <w:t xml:space="preserve"> is a standing committee of the Canadian Association of the Deaf-</w:t>
      </w:r>
      <w:proofErr w:type="spellStart"/>
      <w:r w:rsidRPr="00D470D8">
        <w:rPr>
          <w:sz w:val="28"/>
          <w:szCs w:val="28"/>
        </w:rPr>
        <w:t>L’Association</w:t>
      </w:r>
      <w:proofErr w:type="spellEnd"/>
      <w:r w:rsidRPr="00D470D8">
        <w:rPr>
          <w:sz w:val="28"/>
          <w:szCs w:val="28"/>
        </w:rPr>
        <w:t xml:space="preserve"> des </w:t>
      </w:r>
      <w:proofErr w:type="spellStart"/>
      <w:r w:rsidRPr="00D470D8">
        <w:rPr>
          <w:sz w:val="28"/>
          <w:szCs w:val="28"/>
        </w:rPr>
        <w:t>Sourds</w:t>
      </w:r>
      <w:proofErr w:type="spellEnd"/>
      <w:r w:rsidRPr="00D470D8">
        <w:rPr>
          <w:sz w:val="28"/>
          <w:szCs w:val="28"/>
        </w:rPr>
        <w:t xml:space="preserve"> du Canada (</w:t>
      </w:r>
      <w:r w:rsidRPr="00D470D8">
        <w:rPr>
          <w:b/>
          <w:sz w:val="28"/>
          <w:szCs w:val="28"/>
        </w:rPr>
        <w:t>CAD-ASC</w:t>
      </w:r>
      <w:r w:rsidRPr="00D470D8">
        <w:rPr>
          <w:sz w:val="28"/>
          <w:szCs w:val="28"/>
        </w:rPr>
        <w:t>) and is a group of Deaf, Deaf-Blind, and Hard of Hearing (</w:t>
      </w:r>
      <w:proofErr w:type="spellStart"/>
      <w:r w:rsidRPr="00D470D8">
        <w:rPr>
          <w:b/>
          <w:sz w:val="28"/>
          <w:szCs w:val="28"/>
        </w:rPr>
        <w:t>DDBHH</w:t>
      </w:r>
      <w:proofErr w:type="spellEnd"/>
      <w:r w:rsidRPr="00D470D8">
        <w:rPr>
          <w:sz w:val="28"/>
          <w:szCs w:val="28"/>
        </w:rPr>
        <w:t>) consultants, analysts and committee volunteers across Canada.</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proofErr w:type="spellStart"/>
      <w:r w:rsidRPr="00D470D8">
        <w:rPr>
          <w:b/>
          <w:sz w:val="28"/>
          <w:szCs w:val="28"/>
        </w:rPr>
        <w:t>DWCC-CSSSC</w:t>
      </w:r>
      <w:r w:rsidRPr="00D470D8">
        <w:rPr>
          <w:sz w:val="28"/>
          <w:szCs w:val="28"/>
        </w:rPr>
        <w:t>’s</w:t>
      </w:r>
      <w:proofErr w:type="spellEnd"/>
      <w:r w:rsidRPr="00D470D8">
        <w:rPr>
          <w:sz w:val="28"/>
          <w:szCs w:val="28"/>
        </w:rPr>
        <w:t xml:space="preserve"> mandate is to advocate for accessible wireless communications equality for </w:t>
      </w:r>
      <w:proofErr w:type="spellStart"/>
      <w:r w:rsidRPr="00D470D8">
        <w:rPr>
          <w:sz w:val="28"/>
          <w:szCs w:val="28"/>
        </w:rPr>
        <w:t>DDBHH</w:t>
      </w:r>
      <w:proofErr w:type="spellEnd"/>
      <w:r w:rsidRPr="00D470D8">
        <w:rPr>
          <w:sz w:val="28"/>
          <w:szCs w:val="28"/>
        </w:rPr>
        <w:t xml:space="preserve"> Canadians including but not limited to:</w:t>
      </w:r>
    </w:p>
    <w:p w:rsidR="00885DA0" w:rsidRPr="00D470D8" w:rsidRDefault="00885DA0" w:rsidP="00107EB0">
      <w:pPr>
        <w:pStyle w:val="Corpsdetexte"/>
        <w:ind w:right="-41"/>
        <w:rPr>
          <w:sz w:val="28"/>
          <w:szCs w:val="28"/>
        </w:rPr>
      </w:pPr>
    </w:p>
    <w:p w:rsidR="00885DA0" w:rsidRPr="00D470D8" w:rsidRDefault="0037701B" w:rsidP="00107EB0">
      <w:pPr>
        <w:pStyle w:val="Paragraphedeliste"/>
        <w:numPr>
          <w:ilvl w:val="0"/>
          <w:numId w:val="6"/>
        </w:numPr>
        <w:tabs>
          <w:tab w:val="left" w:pos="840"/>
        </w:tabs>
        <w:ind w:right="-41"/>
        <w:rPr>
          <w:sz w:val="28"/>
          <w:szCs w:val="28"/>
        </w:rPr>
      </w:pPr>
      <w:r w:rsidRPr="00D470D8">
        <w:rPr>
          <w:sz w:val="28"/>
          <w:szCs w:val="28"/>
        </w:rPr>
        <w:t xml:space="preserve">Affordable and accessible wireless data plans for </w:t>
      </w: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xml:space="preserve"> users for two-way video calls.</w:t>
      </w:r>
    </w:p>
    <w:p w:rsidR="00885DA0" w:rsidRPr="00D470D8" w:rsidRDefault="0037701B" w:rsidP="00107EB0">
      <w:pPr>
        <w:pStyle w:val="Paragraphedeliste"/>
        <w:numPr>
          <w:ilvl w:val="0"/>
          <w:numId w:val="6"/>
        </w:numPr>
        <w:tabs>
          <w:tab w:val="left" w:pos="840"/>
        </w:tabs>
        <w:ind w:right="-41"/>
        <w:rPr>
          <w:sz w:val="28"/>
          <w:szCs w:val="28"/>
        </w:rPr>
      </w:pPr>
      <w:r w:rsidRPr="00D470D8">
        <w:rPr>
          <w:sz w:val="28"/>
          <w:szCs w:val="28"/>
        </w:rPr>
        <w:t>Accessible industry-wide promotions of wireless services and products.</w:t>
      </w:r>
    </w:p>
    <w:p w:rsidR="00885DA0" w:rsidRPr="00D470D8" w:rsidRDefault="0037701B" w:rsidP="00107EB0">
      <w:pPr>
        <w:pStyle w:val="Paragraphedeliste"/>
        <w:numPr>
          <w:ilvl w:val="0"/>
          <w:numId w:val="6"/>
        </w:numPr>
        <w:tabs>
          <w:tab w:val="left" w:pos="840"/>
        </w:tabs>
        <w:ind w:right="-41"/>
        <w:rPr>
          <w:sz w:val="28"/>
          <w:szCs w:val="28"/>
        </w:rPr>
      </w:pPr>
      <w:r w:rsidRPr="00D470D8">
        <w:rPr>
          <w:sz w:val="28"/>
          <w:szCs w:val="28"/>
        </w:rPr>
        <w:t xml:space="preserve">Removal of disparities in costs of the same accessible wireless products </w:t>
      </w:r>
      <w:r w:rsidRPr="00D470D8">
        <w:rPr>
          <w:spacing w:val="-5"/>
          <w:sz w:val="28"/>
          <w:szCs w:val="28"/>
        </w:rPr>
        <w:t xml:space="preserve">and </w:t>
      </w:r>
      <w:r w:rsidRPr="00D470D8">
        <w:rPr>
          <w:sz w:val="28"/>
          <w:szCs w:val="28"/>
        </w:rPr>
        <w:t>services within each company.</w:t>
      </w:r>
    </w:p>
    <w:p w:rsidR="00885DA0" w:rsidRPr="00D470D8" w:rsidRDefault="0037701B" w:rsidP="00107EB0">
      <w:pPr>
        <w:pStyle w:val="Paragraphedeliste"/>
        <w:numPr>
          <w:ilvl w:val="0"/>
          <w:numId w:val="6"/>
        </w:numPr>
        <w:tabs>
          <w:tab w:val="left" w:pos="840"/>
        </w:tabs>
        <w:ind w:right="-41"/>
        <w:rPr>
          <w:sz w:val="28"/>
          <w:szCs w:val="28"/>
        </w:rPr>
      </w:pPr>
      <w:r w:rsidRPr="00D470D8">
        <w:rPr>
          <w:sz w:val="28"/>
          <w:szCs w:val="28"/>
        </w:rPr>
        <w:t>Provision of functional equivalent wireless products and services including wireless applications (apps).</w:t>
      </w:r>
    </w:p>
    <w:p w:rsidR="00885DA0" w:rsidRPr="00D470D8" w:rsidRDefault="0037701B" w:rsidP="00107EB0">
      <w:pPr>
        <w:pStyle w:val="Paragraphedeliste"/>
        <w:numPr>
          <w:ilvl w:val="0"/>
          <w:numId w:val="6"/>
        </w:numPr>
        <w:tabs>
          <w:tab w:val="left" w:pos="840"/>
        </w:tabs>
        <w:ind w:right="-41"/>
        <w:rPr>
          <w:sz w:val="28"/>
          <w:szCs w:val="28"/>
        </w:rPr>
      </w:pPr>
      <w:r w:rsidRPr="00D470D8">
        <w:rPr>
          <w:sz w:val="28"/>
          <w:szCs w:val="28"/>
        </w:rPr>
        <w:t xml:space="preserve">Accessible wireless emergency services (including emergency alerts and </w:t>
      </w:r>
      <w:r w:rsidRPr="00D470D8">
        <w:rPr>
          <w:spacing w:val="-3"/>
          <w:sz w:val="28"/>
          <w:szCs w:val="28"/>
        </w:rPr>
        <w:t xml:space="preserve">direct </w:t>
      </w:r>
      <w:r w:rsidRPr="00D470D8">
        <w:rPr>
          <w:sz w:val="28"/>
          <w:szCs w:val="28"/>
        </w:rPr>
        <w:t>text to 911).</w:t>
      </w:r>
    </w:p>
    <w:p w:rsidR="00885DA0" w:rsidRPr="00D470D8" w:rsidRDefault="0037701B" w:rsidP="00107EB0">
      <w:pPr>
        <w:pStyle w:val="Paragraphedeliste"/>
        <w:numPr>
          <w:ilvl w:val="0"/>
          <w:numId w:val="6"/>
        </w:numPr>
        <w:tabs>
          <w:tab w:val="left" w:pos="840"/>
        </w:tabs>
        <w:ind w:right="-41"/>
        <w:rPr>
          <w:sz w:val="28"/>
          <w:szCs w:val="28"/>
        </w:rPr>
      </w:pPr>
      <w:r w:rsidRPr="00D470D8">
        <w:rPr>
          <w:sz w:val="28"/>
          <w:szCs w:val="28"/>
        </w:rPr>
        <w:t>Nationwide public awareness, education and outreach on current accessible wireless and mobile communication products and services.</w:t>
      </w:r>
    </w:p>
    <w:p w:rsidR="0092080A" w:rsidRDefault="0092080A" w:rsidP="00107EB0">
      <w:pPr>
        <w:ind w:right="-41"/>
        <w:rPr>
          <w:sz w:val="28"/>
          <w:szCs w:val="28"/>
        </w:rPr>
      </w:pPr>
    </w:p>
    <w:p w:rsidR="0092080A" w:rsidRDefault="0092080A" w:rsidP="00107EB0">
      <w:pPr>
        <w:ind w:right="-41"/>
        <w:rPr>
          <w:sz w:val="28"/>
          <w:szCs w:val="28"/>
        </w:rPr>
      </w:pPr>
      <w:r>
        <w:rPr>
          <w:sz w:val="28"/>
          <w:szCs w:val="28"/>
        </w:rPr>
        <w:t>PRINT PAGE 2</w:t>
      </w:r>
    </w:p>
    <w:p w:rsidR="0092080A" w:rsidRDefault="0092080A" w:rsidP="00107EB0">
      <w:pPr>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We originate from and represent consumers from the 357,000 culturally Deaf who use </w:t>
      </w:r>
      <w:proofErr w:type="spellStart"/>
      <w:r w:rsidRPr="00D470D8">
        <w:rPr>
          <w:sz w:val="28"/>
          <w:szCs w:val="28"/>
        </w:rPr>
        <w:t>ASL</w:t>
      </w:r>
      <w:proofErr w:type="spellEnd"/>
      <w:r w:rsidRPr="00D470D8">
        <w:rPr>
          <w:sz w:val="28"/>
          <w:szCs w:val="28"/>
        </w:rPr>
        <w:t xml:space="preserve"> or </w:t>
      </w:r>
      <w:proofErr w:type="spellStart"/>
      <w:r w:rsidRPr="00D470D8">
        <w:rPr>
          <w:sz w:val="28"/>
          <w:szCs w:val="28"/>
        </w:rPr>
        <w:t>LSQ</w:t>
      </w:r>
      <w:proofErr w:type="spellEnd"/>
      <w:r w:rsidRPr="00D470D8">
        <w:rPr>
          <w:sz w:val="28"/>
          <w:szCs w:val="28"/>
        </w:rPr>
        <w:t>, 3.21 million of Hard of Hearing Canadians (CAD-ASC)</w:t>
      </w:r>
      <w:r w:rsidR="0092080A">
        <w:rPr>
          <w:sz w:val="28"/>
          <w:szCs w:val="28"/>
        </w:rPr>
        <w:t xml:space="preserve"> FOOTNOTE 1</w:t>
      </w:r>
      <w:r w:rsidRPr="00D470D8">
        <w:rPr>
          <w:sz w:val="28"/>
          <w:szCs w:val="28"/>
        </w:rPr>
        <w:t>, and/or 69,700 Deaf-Blind Canadians (National Deaf-Blind Month/</w:t>
      </w:r>
      <w:proofErr w:type="spellStart"/>
      <w:r w:rsidRPr="00D470D8">
        <w:rPr>
          <w:sz w:val="28"/>
          <w:szCs w:val="28"/>
        </w:rPr>
        <w:t>Junefest</w:t>
      </w:r>
      <w:proofErr w:type="spellEnd"/>
      <w:r w:rsidR="0092080A">
        <w:rPr>
          <w:sz w:val="28"/>
          <w:szCs w:val="28"/>
        </w:rPr>
        <w:t xml:space="preserve"> FOOTNOTE 2)</w:t>
      </w:r>
      <w:r w:rsidRPr="00D470D8">
        <w:rPr>
          <w:sz w:val="28"/>
          <w:szCs w:val="28"/>
        </w:rPr>
        <w:t>.</w:t>
      </w:r>
    </w:p>
    <w:p w:rsidR="00885DA0" w:rsidRDefault="00885DA0" w:rsidP="00107EB0">
      <w:pPr>
        <w:pStyle w:val="Corpsdetexte"/>
        <w:ind w:right="-41"/>
        <w:rPr>
          <w:sz w:val="28"/>
          <w:szCs w:val="28"/>
        </w:rPr>
      </w:pPr>
    </w:p>
    <w:p w:rsidR="0092080A" w:rsidRDefault="0092080A" w:rsidP="00107EB0">
      <w:pPr>
        <w:pStyle w:val="Corpsdetexte"/>
        <w:ind w:right="-41"/>
        <w:rPr>
          <w:sz w:val="28"/>
          <w:szCs w:val="28"/>
        </w:rPr>
      </w:pPr>
      <w:r>
        <w:rPr>
          <w:sz w:val="28"/>
          <w:szCs w:val="28"/>
        </w:rPr>
        <w:t>BEGIN FOOTNOTES:</w:t>
      </w:r>
    </w:p>
    <w:p w:rsidR="0092080A" w:rsidRPr="00D470D8" w:rsidRDefault="0092080A" w:rsidP="00107EB0">
      <w:pPr>
        <w:ind w:right="-41"/>
        <w:rPr>
          <w:sz w:val="28"/>
          <w:szCs w:val="28"/>
        </w:rPr>
      </w:pPr>
      <w:r w:rsidRPr="00D470D8">
        <w:rPr>
          <w:position w:val="7"/>
          <w:sz w:val="28"/>
          <w:szCs w:val="28"/>
        </w:rPr>
        <w:t xml:space="preserve">1 </w:t>
      </w:r>
      <w:r w:rsidRPr="00D470D8">
        <w:rPr>
          <w:sz w:val="28"/>
          <w:szCs w:val="28"/>
        </w:rPr>
        <w:t xml:space="preserve">Statistics on Deaf Canadians: </w:t>
      </w:r>
      <w:hyperlink r:id="rId10">
        <w:r w:rsidRPr="00D470D8">
          <w:rPr>
            <w:sz w:val="28"/>
            <w:szCs w:val="28"/>
            <w:u w:val="single" w:color="1154CC"/>
          </w:rPr>
          <w:t>http://cad.ca/issues-posi</w:t>
        </w:r>
        <w:r w:rsidRPr="00D470D8">
          <w:rPr>
            <w:sz w:val="28"/>
            <w:szCs w:val="28"/>
            <w:u w:val="single" w:color="1154CC"/>
          </w:rPr>
          <w:t>t</w:t>
        </w:r>
        <w:r w:rsidRPr="00D470D8">
          <w:rPr>
            <w:sz w:val="28"/>
            <w:szCs w:val="28"/>
            <w:u w:val="single" w:color="1154CC"/>
          </w:rPr>
          <w:t>ions/statistics-on-deaf-canadians/</w:t>
        </w:r>
      </w:hyperlink>
    </w:p>
    <w:p w:rsidR="0092080A" w:rsidRDefault="0092080A" w:rsidP="00107EB0">
      <w:pPr>
        <w:ind w:right="-41"/>
        <w:rPr>
          <w:sz w:val="28"/>
          <w:szCs w:val="28"/>
        </w:rPr>
      </w:pPr>
      <w:r>
        <w:rPr>
          <w:position w:val="7"/>
          <w:sz w:val="28"/>
          <w:szCs w:val="28"/>
        </w:rPr>
        <w:t>2</w:t>
      </w:r>
      <w:r w:rsidRPr="00D470D8">
        <w:rPr>
          <w:position w:val="7"/>
          <w:sz w:val="28"/>
          <w:szCs w:val="28"/>
        </w:rPr>
        <w:t xml:space="preserve"> </w:t>
      </w:r>
      <w:r w:rsidRPr="00D470D8">
        <w:rPr>
          <w:sz w:val="28"/>
          <w:szCs w:val="28"/>
        </w:rPr>
        <w:t>Statistics on Deaf-Blind Canadians:</w:t>
      </w:r>
      <w:r w:rsidRPr="00D470D8">
        <w:rPr>
          <w:spacing w:val="10"/>
          <w:sz w:val="28"/>
          <w:szCs w:val="28"/>
        </w:rPr>
        <w:t xml:space="preserve"> </w:t>
      </w:r>
      <w:hyperlink r:id="rId11">
        <w:r w:rsidRPr="00D470D8">
          <w:rPr>
            <w:sz w:val="28"/>
            <w:szCs w:val="28"/>
            <w:u w:val="single" w:color="1154CC"/>
          </w:rPr>
          <w:t>http://junefest.ca/info/</w:t>
        </w:r>
      </w:hyperlink>
    </w:p>
    <w:p w:rsidR="0092080A" w:rsidRDefault="0092080A" w:rsidP="00107EB0">
      <w:pPr>
        <w:pStyle w:val="Corpsdetexte"/>
        <w:ind w:right="-41"/>
        <w:rPr>
          <w:sz w:val="28"/>
          <w:szCs w:val="28"/>
        </w:rPr>
      </w:pPr>
      <w:r>
        <w:rPr>
          <w:sz w:val="28"/>
          <w:szCs w:val="28"/>
        </w:rPr>
        <w:t>END FOOTNOTES.</w:t>
      </w:r>
    </w:p>
    <w:p w:rsidR="0092080A" w:rsidRPr="00D470D8" w:rsidRDefault="0092080A" w:rsidP="00107EB0">
      <w:pPr>
        <w:pStyle w:val="Corpsdetexte"/>
        <w:ind w:right="-41"/>
        <w:rPr>
          <w:sz w:val="28"/>
          <w:szCs w:val="28"/>
        </w:rPr>
      </w:pPr>
    </w:p>
    <w:p w:rsidR="00885DA0" w:rsidRPr="00D470D8" w:rsidRDefault="0037701B" w:rsidP="00107EB0">
      <w:pPr>
        <w:pStyle w:val="Corpsdetexte"/>
        <w:ind w:right="-41"/>
        <w:rPr>
          <w:b/>
          <w:sz w:val="28"/>
          <w:szCs w:val="28"/>
        </w:rPr>
      </w:pPr>
      <w:proofErr w:type="spellStart"/>
      <w:r w:rsidRPr="00D470D8">
        <w:rPr>
          <w:sz w:val="28"/>
          <w:szCs w:val="28"/>
        </w:rPr>
        <w:t>DWCC</w:t>
      </w:r>
      <w:proofErr w:type="spellEnd"/>
      <w:r w:rsidRPr="00D470D8">
        <w:rPr>
          <w:sz w:val="28"/>
          <w:szCs w:val="28"/>
        </w:rPr>
        <w:t xml:space="preserve"> is pleased to see Bill C-81 reach the Senate of Canada. Even after </w:t>
      </w:r>
      <w:proofErr w:type="gramStart"/>
      <w:r w:rsidRPr="00D470D8">
        <w:rPr>
          <w:sz w:val="28"/>
          <w:szCs w:val="28"/>
        </w:rPr>
        <w:t>countless  efforts</w:t>
      </w:r>
      <w:proofErr w:type="gramEnd"/>
      <w:r w:rsidRPr="00D470D8">
        <w:rPr>
          <w:sz w:val="28"/>
          <w:szCs w:val="28"/>
        </w:rPr>
        <w:t xml:space="preserve"> by CAD-ASC and volunteers to have American Sign Language (</w:t>
      </w:r>
      <w:proofErr w:type="spellStart"/>
      <w:r w:rsidRPr="00D470D8">
        <w:rPr>
          <w:b/>
          <w:sz w:val="28"/>
          <w:szCs w:val="28"/>
        </w:rPr>
        <w:t>ASL</w:t>
      </w:r>
      <w:proofErr w:type="spellEnd"/>
      <w:r w:rsidRPr="00D470D8">
        <w:rPr>
          <w:sz w:val="28"/>
          <w:szCs w:val="28"/>
        </w:rPr>
        <w:t xml:space="preserve">) and Langue des </w:t>
      </w:r>
      <w:proofErr w:type="spellStart"/>
      <w:r w:rsidRPr="00D470D8">
        <w:rPr>
          <w:sz w:val="28"/>
          <w:szCs w:val="28"/>
        </w:rPr>
        <w:t>Signes</w:t>
      </w:r>
      <w:proofErr w:type="spellEnd"/>
      <w:r w:rsidRPr="00D470D8">
        <w:rPr>
          <w:sz w:val="28"/>
          <w:szCs w:val="28"/>
        </w:rPr>
        <w:t xml:space="preserve"> Québécoise (</w:t>
      </w:r>
      <w:proofErr w:type="spellStart"/>
      <w:r w:rsidRPr="00D470D8">
        <w:rPr>
          <w:b/>
          <w:sz w:val="28"/>
          <w:szCs w:val="28"/>
        </w:rPr>
        <w:t>LSQ</w:t>
      </w:r>
      <w:proofErr w:type="spellEnd"/>
      <w:r w:rsidRPr="00D470D8">
        <w:rPr>
          <w:sz w:val="28"/>
          <w:szCs w:val="28"/>
        </w:rPr>
        <w:t xml:space="preserve">) recognized as the languages of Deaf people of Canada, Bill C-81, pass the House of Commons </w:t>
      </w:r>
      <w:r w:rsidRPr="00D470D8">
        <w:rPr>
          <w:b/>
          <w:sz w:val="28"/>
          <w:szCs w:val="28"/>
          <w:u w:val="single"/>
        </w:rPr>
        <w:t>without ever mentioning our languages</w:t>
      </w:r>
      <w:r w:rsidRPr="00D470D8">
        <w:rPr>
          <w:b/>
          <w:sz w:val="28"/>
          <w:szCs w:val="28"/>
        </w:rPr>
        <w:t>.</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 xml:space="preserve">Bill C-81 must be amended to explicitly include this recognition so that </w:t>
      </w:r>
      <w:proofErr w:type="spellStart"/>
      <w:r w:rsidRPr="00D470D8">
        <w:rPr>
          <w:sz w:val="28"/>
          <w:szCs w:val="28"/>
        </w:rPr>
        <w:t>DDBHH</w:t>
      </w:r>
      <w:proofErr w:type="spellEnd"/>
      <w:r w:rsidRPr="00D470D8">
        <w:rPr>
          <w:sz w:val="28"/>
          <w:szCs w:val="28"/>
        </w:rPr>
        <w:t xml:space="preserve"> Canadians may benefit from Bill C-81 at par with any other people with disabilities in Canada.</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How would such recognition benefit </w:t>
      </w:r>
      <w:proofErr w:type="spellStart"/>
      <w:r w:rsidRPr="00D470D8">
        <w:rPr>
          <w:sz w:val="28"/>
          <w:szCs w:val="28"/>
        </w:rPr>
        <w:t>DWCC</w:t>
      </w:r>
      <w:proofErr w:type="spellEnd"/>
      <w:r w:rsidRPr="00D470D8">
        <w:rPr>
          <w:sz w:val="28"/>
          <w:szCs w:val="28"/>
        </w:rPr>
        <w:t xml:space="preserve"> members who participate in federal government activities - as in interacting with the Canadian Radio-television Telecommunications Commission (</w:t>
      </w:r>
      <w:proofErr w:type="spellStart"/>
      <w:r w:rsidRPr="00D470D8">
        <w:rPr>
          <w:b/>
          <w:sz w:val="28"/>
          <w:szCs w:val="28"/>
        </w:rPr>
        <w:t>CRTC</w:t>
      </w:r>
      <w:proofErr w:type="spellEnd"/>
      <w:r w:rsidRPr="00D470D8">
        <w:rPr>
          <w:sz w:val="28"/>
          <w:szCs w:val="28"/>
        </w:rPr>
        <w:t xml:space="preserve">)? This recognition would enable these members (and by extension all </w:t>
      </w:r>
      <w:proofErr w:type="spellStart"/>
      <w:r w:rsidRPr="00D470D8">
        <w:rPr>
          <w:sz w:val="28"/>
          <w:szCs w:val="28"/>
        </w:rPr>
        <w:t>DDBHH</w:t>
      </w:r>
      <w:proofErr w:type="spellEnd"/>
      <w:r w:rsidRPr="00D470D8">
        <w:rPr>
          <w:sz w:val="28"/>
          <w:szCs w:val="28"/>
        </w:rPr>
        <w:t xml:space="preserve"> in Canada) to receive information, communication, and services from the federal government in </w:t>
      </w:r>
      <w:proofErr w:type="spellStart"/>
      <w:r w:rsidRPr="00D470D8">
        <w:rPr>
          <w:sz w:val="28"/>
          <w:szCs w:val="28"/>
        </w:rPr>
        <w:t>ASL</w:t>
      </w:r>
      <w:proofErr w:type="spellEnd"/>
      <w:r w:rsidRPr="00D470D8">
        <w:rPr>
          <w:sz w:val="28"/>
          <w:szCs w:val="28"/>
        </w:rPr>
        <w:t xml:space="preserve"> / </w:t>
      </w:r>
      <w:proofErr w:type="spellStart"/>
      <w:r w:rsidRPr="00D470D8">
        <w:rPr>
          <w:sz w:val="28"/>
          <w:szCs w:val="28"/>
        </w:rPr>
        <w:t>LSQ</w:t>
      </w:r>
      <w:proofErr w:type="spellEnd"/>
      <w:r w:rsidRPr="00D470D8">
        <w:rPr>
          <w:sz w:val="28"/>
          <w:szCs w:val="28"/>
        </w:rPr>
        <w:t>.</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Since 2015, </w:t>
      </w:r>
      <w:proofErr w:type="spellStart"/>
      <w:r w:rsidRPr="00D470D8">
        <w:rPr>
          <w:sz w:val="28"/>
          <w:szCs w:val="28"/>
        </w:rPr>
        <w:t>DWCC</w:t>
      </w:r>
      <w:proofErr w:type="spellEnd"/>
      <w:r w:rsidRPr="00D470D8">
        <w:rPr>
          <w:sz w:val="28"/>
          <w:szCs w:val="28"/>
        </w:rPr>
        <w:t xml:space="preserve"> members participated in at least eleven </w:t>
      </w:r>
      <w:proofErr w:type="spellStart"/>
      <w:r w:rsidRPr="00D470D8">
        <w:rPr>
          <w:sz w:val="28"/>
          <w:szCs w:val="28"/>
        </w:rPr>
        <w:t>CRTC</w:t>
      </w:r>
      <w:proofErr w:type="spellEnd"/>
      <w:r w:rsidRPr="00D470D8">
        <w:rPr>
          <w:sz w:val="28"/>
          <w:szCs w:val="28"/>
        </w:rPr>
        <w:t xml:space="preserve"> proceedings focusing on telecommunications accessibility for </w:t>
      </w:r>
      <w:proofErr w:type="spellStart"/>
      <w:r w:rsidRPr="00D470D8">
        <w:rPr>
          <w:sz w:val="28"/>
          <w:szCs w:val="28"/>
        </w:rPr>
        <w:t>DDBHH</w:t>
      </w:r>
      <w:proofErr w:type="spellEnd"/>
      <w:r w:rsidRPr="00D470D8">
        <w:rPr>
          <w:sz w:val="28"/>
          <w:szCs w:val="28"/>
        </w:rPr>
        <w:t xml:space="preserve"> Canadians. </w:t>
      </w:r>
      <w:proofErr w:type="spellStart"/>
      <w:r w:rsidRPr="00D470D8">
        <w:rPr>
          <w:sz w:val="28"/>
          <w:szCs w:val="28"/>
        </w:rPr>
        <w:t>DWCC</w:t>
      </w:r>
      <w:proofErr w:type="spellEnd"/>
      <w:r w:rsidRPr="00D470D8">
        <w:rPr>
          <w:sz w:val="28"/>
          <w:szCs w:val="28"/>
        </w:rPr>
        <w:t xml:space="preserve"> panelists appeared at the public hearings shared and discussed the lived experiences as </w:t>
      </w:r>
      <w:proofErr w:type="spellStart"/>
      <w:r w:rsidRPr="00D470D8">
        <w:rPr>
          <w:sz w:val="28"/>
          <w:szCs w:val="28"/>
        </w:rPr>
        <w:t>DDBHH</w:t>
      </w:r>
      <w:proofErr w:type="spellEnd"/>
      <w:r w:rsidRPr="00D470D8">
        <w:rPr>
          <w:sz w:val="28"/>
          <w:szCs w:val="28"/>
        </w:rPr>
        <w:t xml:space="preserve"> telecommunication consumers four times. </w:t>
      </w:r>
      <w:proofErr w:type="spellStart"/>
      <w:r w:rsidRPr="00D470D8">
        <w:rPr>
          <w:sz w:val="28"/>
          <w:szCs w:val="28"/>
        </w:rPr>
        <w:t>DWCC</w:t>
      </w:r>
      <w:proofErr w:type="spellEnd"/>
      <w:r w:rsidRPr="00D470D8">
        <w:rPr>
          <w:sz w:val="28"/>
          <w:szCs w:val="28"/>
        </w:rPr>
        <w:t xml:space="preserve"> conducted and gathered empirical qualitative and quantitative surveys in and submitted seven surv</w:t>
      </w:r>
      <w:r w:rsidR="00205E23">
        <w:rPr>
          <w:sz w:val="28"/>
          <w:szCs w:val="28"/>
        </w:rPr>
        <w:t>ey analysis reports sharing the</w:t>
      </w:r>
      <w:r w:rsidRPr="00D470D8">
        <w:rPr>
          <w:sz w:val="28"/>
          <w:szCs w:val="28"/>
        </w:rPr>
        <w:t xml:space="preserve"> </w:t>
      </w:r>
      <w:proofErr w:type="gramStart"/>
      <w:r w:rsidR="00205E23">
        <w:rPr>
          <w:sz w:val="28"/>
          <w:szCs w:val="28"/>
        </w:rPr>
        <w:t>telecommunications  experiences</w:t>
      </w:r>
      <w:proofErr w:type="gramEnd"/>
      <w:r w:rsidR="00205E23">
        <w:rPr>
          <w:sz w:val="28"/>
          <w:szCs w:val="28"/>
        </w:rPr>
        <w:t xml:space="preserve"> of </w:t>
      </w:r>
      <w:proofErr w:type="spellStart"/>
      <w:r w:rsidR="00205E23">
        <w:rPr>
          <w:sz w:val="28"/>
          <w:szCs w:val="28"/>
        </w:rPr>
        <w:t>DDBHH</w:t>
      </w:r>
      <w:proofErr w:type="spellEnd"/>
      <w:r w:rsidR="00205E23">
        <w:rPr>
          <w:sz w:val="28"/>
          <w:szCs w:val="28"/>
        </w:rPr>
        <w:t xml:space="preserve"> Canadians. Links to these</w:t>
      </w:r>
      <w:r w:rsidRPr="00D470D8">
        <w:rPr>
          <w:sz w:val="28"/>
          <w:szCs w:val="28"/>
        </w:rPr>
        <w:t xml:space="preserve"> reports</w:t>
      </w:r>
      <w:r w:rsidRPr="00D470D8">
        <w:rPr>
          <w:spacing w:val="-19"/>
          <w:sz w:val="28"/>
          <w:szCs w:val="28"/>
        </w:rPr>
        <w:t xml:space="preserve"> </w:t>
      </w:r>
      <w:r w:rsidRPr="00D470D8">
        <w:rPr>
          <w:sz w:val="28"/>
          <w:szCs w:val="28"/>
        </w:rPr>
        <w:t>are</w:t>
      </w:r>
      <w:r w:rsidR="00205E23">
        <w:rPr>
          <w:sz w:val="28"/>
          <w:szCs w:val="28"/>
        </w:rPr>
        <w:t xml:space="preserve"> listed in </w:t>
      </w:r>
      <w:r w:rsidR="00205E23">
        <w:rPr>
          <w:i/>
          <w:sz w:val="28"/>
          <w:szCs w:val="28"/>
        </w:rPr>
        <w:t>Appendix</w:t>
      </w:r>
      <w:r w:rsidRPr="00D470D8">
        <w:rPr>
          <w:i/>
          <w:sz w:val="28"/>
          <w:szCs w:val="28"/>
        </w:rPr>
        <w:t xml:space="preserve"> </w:t>
      </w:r>
      <w:proofErr w:type="gramStart"/>
      <w:r w:rsidR="00205E23">
        <w:rPr>
          <w:i/>
          <w:sz w:val="28"/>
          <w:szCs w:val="28"/>
        </w:rPr>
        <w:t>A</w:t>
      </w:r>
      <w:proofErr w:type="gramEnd"/>
      <w:r w:rsidRPr="00D470D8">
        <w:rPr>
          <w:i/>
          <w:position w:val="9"/>
          <w:sz w:val="28"/>
          <w:szCs w:val="28"/>
        </w:rPr>
        <w:t xml:space="preserve"> </w:t>
      </w:r>
      <w:r w:rsidR="00205E23">
        <w:rPr>
          <w:sz w:val="28"/>
          <w:szCs w:val="28"/>
        </w:rPr>
        <w:t>FOOTNOTE 3 for your convenience. As a result of participating in all of</w:t>
      </w:r>
      <w:r w:rsidRPr="00D470D8">
        <w:rPr>
          <w:spacing w:val="17"/>
          <w:sz w:val="28"/>
          <w:szCs w:val="28"/>
        </w:rPr>
        <w:t xml:space="preserve"> </w:t>
      </w:r>
      <w:r w:rsidRPr="00D470D8">
        <w:rPr>
          <w:sz w:val="28"/>
          <w:szCs w:val="28"/>
        </w:rPr>
        <w:t>the</w:t>
      </w:r>
      <w:r w:rsidR="00205E23">
        <w:rPr>
          <w:sz w:val="28"/>
          <w:szCs w:val="28"/>
        </w:rPr>
        <w:t xml:space="preserve"> </w:t>
      </w:r>
      <w:r w:rsidRPr="00D470D8">
        <w:rPr>
          <w:sz w:val="28"/>
          <w:szCs w:val="28"/>
        </w:rPr>
        <w:t xml:space="preserve">proceedings, </w:t>
      </w:r>
      <w:proofErr w:type="spellStart"/>
      <w:r w:rsidRPr="00D470D8">
        <w:rPr>
          <w:sz w:val="28"/>
          <w:szCs w:val="28"/>
        </w:rPr>
        <w:t>DWCC</w:t>
      </w:r>
      <w:proofErr w:type="spellEnd"/>
      <w:r w:rsidRPr="00D470D8">
        <w:rPr>
          <w:sz w:val="28"/>
          <w:szCs w:val="28"/>
        </w:rPr>
        <w:t xml:space="preserve"> made at least 99 recommendations describing how functional equivalency for these consumers may be achieved - in other words, how </w:t>
      </w:r>
      <w:proofErr w:type="spellStart"/>
      <w:r w:rsidRPr="00D470D8">
        <w:rPr>
          <w:sz w:val="28"/>
          <w:szCs w:val="28"/>
        </w:rPr>
        <w:t>DDBHH</w:t>
      </w:r>
      <w:proofErr w:type="spellEnd"/>
      <w:r w:rsidRPr="00D470D8">
        <w:rPr>
          <w:sz w:val="28"/>
          <w:szCs w:val="28"/>
        </w:rPr>
        <w:t xml:space="preserve"> consumers may use wireless services on an equal footing with their hearing peers. However, their participation in these proceedings has unfortunately </w:t>
      </w:r>
      <w:r w:rsidRPr="00D470D8">
        <w:rPr>
          <w:b/>
          <w:sz w:val="28"/>
          <w:szCs w:val="28"/>
          <w:u w:val="single"/>
        </w:rPr>
        <w:t>not</w:t>
      </w:r>
      <w:r w:rsidRPr="00D470D8">
        <w:rPr>
          <w:b/>
          <w:sz w:val="28"/>
          <w:szCs w:val="28"/>
        </w:rPr>
        <w:t xml:space="preserve"> </w:t>
      </w:r>
      <w:r w:rsidRPr="00D470D8">
        <w:rPr>
          <w:sz w:val="28"/>
          <w:szCs w:val="28"/>
        </w:rPr>
        <w:t>been barrier-free.</w:t>
      </w:r>
    </w:p>
    <w:p w:rsidR="00885DA0" w:rsidRDefault="00885DA0" w:rsidP="00107EB0">
      <w:pPr>
        <w:pStyle w:val="Corpsdetexte"/>
        <w:ind w:right="-41"/>
        <w:rPr>
          <w:sz w:val="28"/>
          <w:szCs w:val="28"/>
        </w:rPr>
      </w:pPr>
    </w:p>
    <w:p w:rsidR="00205E23" w:rsidRDefault="00205E23" w:rsidP="00107EB0">
      <w:pPr>
        <w:pStyle w:val="Corpsdetexte"/>
        <w:ind w:right="-41"/>
        <w:rPr>
          <w:sz w:val="28"/>
          <w:szCs w:val="28"/>
        </w:rPr>
      </w:pPr>
      <w:r>
        <w:rPr>
          <w:sz w:val="28"/>
          <w:szCs w:val="28"/>
        </w:rPr>
        <w:t>BEGIN FOOTNOTE 3:</w:t>
      </w:r>
    </w:p>
    <w:p w:rsidR="00205E23" w:rsidRPr="00D470D8" w:rsidRDefault="00205E23" w:rsidP="00107EB0">
      <w:pPr>
        <w:ind w:right="-41"/>
        <w:rPr>
          <w:sz w:val="28"/>
          <w:szCs w:val="28"/>
        </w:rPr>
      </w:pPr>
      <w:r w:rsidRPr="00D470D8">
        <w:rPr>
          <w:position w:val="7"/>
          <w:sz w:val="28"/>
          <w:szCs w:val="28"/>
        </w:rPr>
        <w:t xml:space="preserve">3 </w:t>
      </w:r>
      <w:r w:rsidRPr="00D470D8">
        <w:rPr>
          <w:sz w:val="28"/>
          <w:szCs w:val="28"/>
        </w:rPr>
        <w:t>Appendix A: Bookmark jump link:</w:t>
      </w:r>
      <w:r w:rsidRPr="00D470D8">
        <w:rPr>
          <w:spacing w:val="-16"/>
          <w:sz w:val="28"/>
          <w:szCs w:val="28"/>
        </w:rPr>
        <w:t xml:space="preserve"> </w:t>
      </w:r>
      <w:r w:rsidRPr="00D470D8">
        <w:rPr>
          <w:sz w:val="28"/>
          <w:szCs w:val="28"/>
          <w:u w:val="single" w:color="1154CC"/>
        </w:rPr>
        <w:t>https://docs.google.com/</w:t>
      </w:r>
    </w:p>
    <w:p w:rsidR="00205E23" w:rsidRDefault="00205E23" w:rsidP="00107EB0">
      <w:pPr>
        <w:pStyle w:val="Corpsdetexte"/>
        <w:ind w:right="-41"/>
        <w:rPr>
          <w:sz w:val="28"/>
          <w:szCs w:val="28"/>
        </w:rPr>
      </w:pPr>
      <w:r>
        <w:rPr>
          <w:sz w:val="28"/>
          <w:szCs w:val="28"/>
        </w:rPr>
        <w:t>END FOOTNOTE 3.</w:t>
      </w:r>
    </w:p>
    <w:p w:rsidR="00205E23" w:rsidRPr="00D470D8" w:rsidRDefault="00205E23" w:rsidP="00107EB0">
      <w:pPr>
        <w:pStyle w:val="Corpsdetexte"/>
        <w:ind w:right="-41"/>
        <w:rPr>
          <w:sz w:val="28"/>
          <w:szCs w:val="28"/>
        </w:rPr>
      </w:pPr>
    </w:p>
    <w:p w:rsidR="00885DA0" w:rsidRPr="00D470D8" w:rsidRDefault="0037701B" w:rsidP="00107EB0">
      <w:pPr>
        <w:pStyle w:val="Titre1"/>
        <w:ind w:right="-41"/>
      </w:pPr>
      <w:r w:rsidRPr="00D470D8">
        <w:t xml:space="preserve">Barriers faced by </w:t>
      </w:r>
      <w:proofErr w:type="spellStart"/>
      <w:r w:rsidRPr="00D470D8">
        <w:t>DWCC-CSSSC</w:t>
      </w:r>
      <w:proofErr w:type="spellEnd"/>
      <w:r w:rsidRPr="00D470D8">
        <w:t xml:space="preserve"> members</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 xml:space="preserve">Certain barriers continue to this day preventing </w:t>
      </w:r>
      <w:proofErr w:type="spellStart"/>
      <w:r w:rsidRPr="00D470D8">
        <w:rPr>
          <w:sz w:val="28"/>
          <w:szCs w:val="28"/>
        </w:rPr>
        <w:t>DWCC-CSSSC</w:t>
      </w:r>
      <w:proofErr w:type="spellEnd"/>
      <w:r w:rsidRPr="00D470D8">
        <w:rPr>
          <w:sz w:val="28"/>
          <w:szCs w:val="28"/>
        </w:rPr>
        <w:t xml:space="preserve"> members from participating in federal public hearings on an equal footing with their hearing counterparts.</w:t>
      </w:r>
    </w:p>
    <w:p w:rsidR="00885DA0" w:rsidRPr="00D470D8" w:rsidRDefault="00885DA0" w:rsidP="00107EB0">
      <w:pPr>
        <w:pStyle w:val="Corpsdetexte"/>
        <w:ind w:right="-41"/>
        <w:rPr>
          <w:sz w:val="28"/>
          <w:szCs w:val="28"/>
        </w:rPr>
      </w:pPr>
    </w:p>
    <w:p w:rsidR="00885DA0" w:rsidRPr="00D470D8" w:rsidRDefault="0037701B" w:rsidP="00107EB0">
      <w:pPr>
        <w:pStyle w:val="Titre1"/>
        <w:numPr>
          <w:ilvl w:val="0"/>
          <w:numId w:val="5"/>
        </w:numPr>
        <w:ind w:right="-41"/>
      </w:pPr>
      <w:r w:rsidRPr="00D470D8">
        <w:t>Information:</w:t>
      </w:r>
    </w:p>
    <w:p w:rsidR="00885DA0" w:rsidRPr="00D470D8" w:rsidRDefault="00885DA0" w:rsidP="00107EB0">
      <w:pPr>
        <w:pStyle w:val="Corpsdetexte"/>
        <w:ind w:right="-41"/>
        <w:rPr>
          <w:b/>
          <w:sz w:val="28"/>
          <w:szCs w:val="28"/>
        </w:rPr>
      </w:pPr>
    </w:p>
    <w:p w:rsidR="00205E23" w:rsidRDefault="0037701B" w:rsidP="00107EB0">
      <w:pPr>
        <w:pStyle w:val="Corpsdetexte"/>
        <w:ind w:right="-41"/>
        <w:rPr>
          <w:sz w:val="28"/>
          <w:szCs w:val="28"/>
        </w:rPr>
      </w:pPr>
      <w:proofErr w:type="spellStart"/>
      <w:proofErr w:type="gramStart"/>
      <w:r w:rsidRPr="00D470D8">
        <w:rPr>
          <w:sz w:val="28"/>
          <w:szCs w:val="28"/>
        </w:rPr>
        <w:t>CRTC</w:t>
      </w:r>
      <w:proofErr w:type="spellEnd"/>
      <w:r w:rsidRPr="00D470D8">
        <w:rPr>
          <w:sz w:val="28"/>
          <w:szCs w:val="28"/>
        </w:rPr>
        <w:t xml:space="preserve"> proceedings are released only in English and French - not in </w:t>
      </w:r>
      <w:proofErr w:type="spellStart"/>
      <w:r w:rsidRPr="00D470D8">
        <w:rPr>
          <w:sz w:val="28"/>
          <w:szCs w:val="28"/>
        </w:rPr>
        <w:t>ASL</w:t>
      </w:r>
      <w:proofErr w:type="spellEnd"/>
      <w:r w:rsidRPr="00D470D8">
        <w:rPr>
          <w:sz w:val="28"/>
          <w:szCs w:val="28"/>
        </w:rPr>
        <w:t xml:space="preserve"> / </w:t>
      </w:r>
      <w:proofErr w:type="spellStart"/>
      <w:r w:rsidRPr="00D470D8">
        <w:rPr>
          <w:sz w:val="28"/>
          <w:szCs w:val="28"/>
        </w:rPr>
        <w:t>LSQ</w:t>
      </w:r>
      <w:proofErr w:type="spellEnd"/>
      <w:r w:rsidRPr="00D470D8">
        <w:rPr>
          <w:sz w:val="28"/>
          <w:szCs w:val="28"/>
        </w:rPr>
        <w:t xml:space="preserve"> and that in and of itself poses</w:t>
      </w:r>
      <w:proofErr w:type="gramEnd"/>
      <w:r w:rsidRPr="00D470D8">
        <w:rPr>
          <w:sz w:val="28"/>
          <w:szCs w:val="28"/>
        </w:rPr>
        <w:t xml:space="preserve"> a language barrier to </w:t>
      </w:r>
      <w:proofErr w:type="spellStart"/>
      <w:r w:rsidRPr="00D470D8">
        <w:rPr>
          <w:sz w:val="28"/>
          <w:szCs w:val="28"/>
        </w:rPr>
        <w:t>DDBHH</w:t>
      </w:r>
      <w:proofErr w:type="spellEnd"/>
      <w:r w:rsidRPr="00D470D8">
        <w:rPr>
          <w:sz w:val="28"/>
          <w:szCs w:val="28"/>
        </w:rPr>
        <w:t xml:space="preserve"> Canadians. </w:t>
      </w:r>
      <w:proofErr w:type="spellStart"/>
      <w:r w:rsidRPr="00D470D8">
        <w:rPr>
          <w:sz w:val="28"/>
          <w:szCs w:val="28"/>
        </w:rPr>
        <w:t>ASL</w:t>
      </w:r>
      <w:proofErr w:type="spellEnd"/>
      <w:r w:rsidRPr="00D470D8">
        <w:rPr>
          <w:sz w:val="28"/>
          <w:szCs w:val="28"/>
        </w:rPr>
        <w:t xml:space="preserve"> is distinct from English</w:t>
      </w:r>
    </w:p>
    <w:p w:rsidR="00205E23" w:rsidRDefault="00205E23" w:rsidP="00107EB0">
      <w:pPr>
        <w:pStyle w:val="Corpsdetexte"/>
        <w:ind w:right="-41"/>
        <w:rPr>
          <w:sz w:val="28"/>
          <w:szCs w:val="28"/>
        </w:rPr>
      </w:pPr>
      <w:r>
        <w:rPr>
          <w:sz w:val="28"/>
          <w:szCs w:val="28"/>
        </w:rPr>
        <w:t>PRINT PAGE 3</w:t>
      </w:r>
    </w:p>
    <w:p w:rsidR="00885DA0" w:rsidRPr="00D470D8" w:rsidRDefault="0037701B" w:rsidP="00107EB0">
      <w:pPr>
        <w:pStyle w:val="Corpsdetexte"/>
        <w:ind w:right="-41"/>
        <w:rPr>
          <w:sz w:val="28"/>
          <w:szCs w:val="28"/>
        </w:rPr>
      </w:pPr>
      <w:proofErr w:type="gramStart"/>
      <w:r w:rsidRPr="00D470D8">
        <w:rPr>
          <w:sz w:val="28"/>
          <w:szCs w:val="28"/>
        </w:rPr>
        <w:t>with</w:t>
      </w:r>
      <w:proofErr w:type="gramEnd"/>
      <w:r w:rsidRPr="00D470D8">
        <w:rPr>
          <w:sz w:val="28"/>
          <w:szCs w:val="28"/>
        </w:rPr>
        <w:t xml:space="preserve"> its own grammar, syntax and idiomatic expressions. The same concept </w:t>
      </w:r>
      <w:r w:rsidRPr="00D470D8">
        <w:rPr>
          <w:sz w:val="28"/>
          <w:szCs w:val="28"/>
        </w:rPr>
        <w:lastRenderedPageBreak/>
        <w:t xml:space="preserve">also applies to French / </w:t>
      </w:r>
      <w:proofErr w:type="spellStart"/>
      <w:r w:rsidRPr="00D470D8">
        <w:rPr>
          <w:sz w:val="28"/>
          <w:szCs w:val="28"/>
        </w:rPr>
        <w:t>LSQ</w:t>
      </w:r>
      <w:proofErr w:type="spellEnd"/>
      <w:r w:rsidRPr="00D470D8">
        <w:rPr>
          <w:sz w:val="28"/>
          <w:szCs w:val="28"/>
        </w:rPr>
        <w:t xml:space="preserve">. </w:t>
      </w:r>
      <w:proofErr w:type="spellStart"/>
      <w:r w:rsidRPr="00D470D8">
        <w:rPr>
          <w:sz w:val="28"/>
          <w:szCs w:val="28"/>
        </w:rPr>
        <w:t>DDBHH</w:t>
      </w:r>
      <w:proofErr w:type="spellEnd"/>
      <w:r w:rsidRPr="00D470D8">
        <w:rPr>
          <w:sz w:val="28"/>
          <w:szCs w:val="28"/>
        </w:rPr>
        <w:t xml:space="preserve"> </w:t>
      </w:r>
      <w:proofErr w:type="spellStart"/>
      <w:r w:rsidRPr="00D470D8">
        <w:rPr>
          <w:sz w:val="28"/>
          <w:szCs w:val="28"/>
        </w:rPr>
        <w:t>ASL</w:t>
      </w:r>
      <w:proofErr w:type="spellEnd"/>
      <w:r w:rsidRPr="00D470D8">
        <w:rPr>
          <w:sz w:val="28"/>
          <w:szCs w:val="28"/>
        </w:rPr>
        <w:t xml:space="preserve"> / </w:t>
      </w:r>
      <w:proofErr w:type="spellStart"/>
      <w:r w:rsidRPr="00D470D8">
        <w:rPr>
          <w:sz w:val="28"/>
          <w:szCs w:val="28"/>
        </w:rPr>
        <w:t>LSQ</w:t>
      </w:r>
      <w:proofErr w:type="spellEnd"/>
      <w:r w:rsidRPr="00D470D8">
        <w:rPr>
          <w:sz w:val="28"/>
          <w:szCs w:val="28"/>
        </w:rPr>
        <w:t xml:space="preserve"> users, therefore, cannot follow or participate in these vital </w:t>
      </w:r>
      <w:proofErr w:type="spellStart"/>
      <w:r w:rsidRPr="00D470D8">
        <w:rPr>
          <w:sz w:val="28"/>
          <w:szCs w:val="28"/>
        </w:rPr>
        <w:t>CRTC</w:t>
      </w:r>
      <w:proofErr w:type="spellEnd"/>
      <w:r w:rsidRPr="00D470D8">
        <w:rPr>
          <w:sz w:val="28"/>
          <w:szCs w:val="28"/>
        </w:rPr>
        <w:t xml:space="preserve"> proceedings and inform </w:t>
      </w:r>
      <w:proofErr w:type="spellStart"/>
      <w:r w:rsidRPr="00D470D8">
        <w:rPr>
          <w:sz w:val="28"/>
          <w:szCs w:val="28"/>
        </w:rPr>
        <w:t>CRTC</w:t>
      </w:r>
      <w:proofErr w:type="spellEnd"/>
      <w:r w:rsidRPr="00D470D8">
        <w:rPr>
          <w:sz w:val="28"/>
          <w:szCs w:val="28"/>
        </w:rPr>
        <w:t xml:space="preserve"> how the telecommunication industry may better serve them as </w:t>
      </w:r>
      <w:proofErr w:type="spellStart"/>
      <w:r w:rsidRPr="00D470D8">
        <w:rPr>
          <w:sz w:val="28"/>
          <w:szCs w:val="28"/>
        </w:rPr>
        <w:t>DDBHH</w:t>
      </w:r>
      <w:proofErr w:type="spellEnd"/>
      <w:r w:rsidRPr="00D470D8">
        <w:rPr>
          <w:sz w:val="28"/>
          <w:szCs w:val="28"/>
        </w:rPr>
        <w:t xml:space="preserve"> consumers.</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xml:space="preserve"> recognition in Bill C-81 would put in motion a requirement for </w:t>
      </w: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xml:space="preserve"> videos of Key Information about released Notice of Consultations for telecom proceedings to allow groups such as </w:t>
      </w:r>
      <w:proofErr w:type="spellStart"/>
      <w:r w:rsidRPr="00D470D8">
        <w:rPr>
          <w:sz w:val="28"/>
          <w:szCs w:val="28"/>
        </w:rPr>
        <w:t>DWCC</w:t>
      </w:r>
      <w:proofErr w:type="spellEnd"/>
      <w:r w:rsidRPr="00D470D8">
        <w:rPr>
          <w:sz w:val="28"/>
          <w:szCs w:val="28"/>
        </w:rPr>
        <w:t xml:space="preserve"> to participate.</w:t>
      </w:r>
    </w:p>
    <w:p w:rsidR="00885DA0" w:rsidRPr="00D470D8" w:rsidRDefault="00885DA0" w:rsidP="00107EB0">
      <w:pPr>
        <w:pStyle w:val="Corpsdetexte"/>
        <w:ind w:right="-41"/>
        <w:rPr>
          <w:sz w:val="28"/>
          <w:szCs w:val="28"/>
        </w:rPr>
      </w:pPr>
    </w:p>
    <w:p w:rsidR="00885DA0" w:rsidRPr="00D470D8" w:rsidRDefault="0037701B" w:rsidP="00107EB0">
      <w:pPr>
        <w:pStyle w:val="Titre1"/>
        <w:numPr>
          <w:ilvl w:val="0"/>
          <w:numId w:val="5"/>
        </w:numPr>
        <w:ind w:right="-41"/>
      </w:pPr>
      <w:r w:rsidRPr="00D470D8">
        <w:t>Communication:</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proofErr w:type="spellStart"/>
      <w:r w:rsidRPr="00D470D8">
        <w:rPr>
          <w:sz w:val="28"/>
          <w:szCs w:val="28"/>
        </w:rPr>
        <w:t>CRTC</w:t>
      </w:r>
      <w:proofErr w:type="spellEnd"/>
      <w:r w:rsidRPr="00D470D8">
        <w:rPr>
          <w:sz w:val="28"/>
          <w:szCs w:val="28"/>
        </w:rPr>
        <w:t xml:space="preserve"> typically holds public proceeding hearings for five business days – open to everyone and anyone. Simultaneous English / French interpretation is provided throughout the whole public hearing. </w:t>
      </w:r>
      <w:proofErr w:type="spellStart"/>
      <w:r w:rsidRPr="00D470D8">
        <w:rPr>
          <w:sz w:val="28"/>
          <w:szCs w:val="28"/>
        </w:rPr>
        <w:t>CRTC</w:t>
      </w:r>
      <w:proofErr w:type="spellEnd"/>
      <w:r w:rsidRPr="00D470D8">
        <w:rPr>
          <w:sz w:val="28"/>
          <w:szCs w:val="28"/>
        </w:rPr>
        <w:t xml:space="preserve"> traditionally provided English / </w:t>
      </w:r>
      <w:proofErr w:type="spellStart"/>
      <w:r w:rsidRPr="00D470D8">
        <w:rPr>
          <w:sz w:val="28"/>
          <w:szCs w:val="28"/>
        </w:rPr>
        <w:t>ASL</w:t>
      </w:r>
      <w:proofErr w:type="spellEnd"/>
      <w:r w:rsidRPr="00D470D8">
        <w:rPr>
          <w:sz w:val="28"/>
          <w:szCs w:val="28"/>
        </w:rPr>
        <w:t xml:space="preserve"> interpreters and </w:t>
      </w:r>
      <w:r w:rsidRPr="00D470D8">
        <w:rPr>
          <w:b/>
          <w:sz w:val="28"/>
          <w:szCs w:val="28"/>
        </w:rPr>
        <w:t xml:space="preserve">CART </w:t>
      </w:r>
      <w:r w:rsidRPr="00D470D8">
        <w:rPr>
          <w:sz w:val="28"/>
          <w:szCs w:val="28"/>
        </w:rPr>
        <w:t xml:space="preserve">(Communication Access Real-time Translation) only for the half day when </w:t>
      </w:r>
      <w:proofErr w:type="spellStart"/>
      <w:r w:rsidRPr="00D470D8">
        <w:rPr>
          <w:sz w:val="28"/>
          <w:szCs w:val="28"/>
        </w:rPr>
        <w:t>DDBHH</w:t>
      </w:r>
      <w:proofErr w:type="spellEnd"/>
      <w:r w:rsidRPr="00D470D8">
        <w:rPr>
          <w:sz w:val="28"/>
          <w:szCs w:val="28"/>
        </w:rPr>
        <w:t xml:space="preserve"> panelists made their presentations in </w:t>
      </w:r>
      <w:proofErr w:type="spellStart"/>
      <w:r w:rsidRPr="00D470D8">
        <w:rPr>
          <w:sz w:val="28"/>
          <w:szCs w:val="28"/>
        </w:rPr>
        <w:t>ASL</w:t>
      </w:r>
      <w:proofErr w:type="spellEnd"/>
      <w:r w:rsidRPr="00D470D8">
        <w:rPr>
          <w:sz w:val="28"/>
          <w:szCs w:val="28"/>
        </w:rPr>
        <w:t xml:space="preserve">. </w:t>
      </w:r>
      <w:proofErr w:type="spellStart"/>
      <w:r w:rsidRPr="00D470D8">
        <w:rPr>
          <w:sz w:val="28"/>
          <w:szCs w:val="28"/>
        </w:rPr>
        <w:t>DDBHH</w:t>
      </w:r>
      <w:proofErr w:type="spellEnd"/>
      <w:r w:rsidRPr="00D470D8">
        <w:rPr>
          <w:sz w:val="28"/>
          <w:szCs w:val="28"/>
        </w:rPr>
        <w:t xml:space="preserve"> panelists, therefore, were forced </w:t>
      </w:r>
      <w:proofErr w:type="gramStart"/>
      <w:r w:rsidRPr="00D470D8">
        <w:rPr>
          <w:spacing w:val="-8"/>
          <w:sz w:val="28"/>
          <w:szCs w:val="28"/>
        </w:rPr>
        <w:t xml:space="preserve">to  </w:t>
      </w:r>
      <w:r w:rsidRPr="00D470D8">
        <w:rPr>
          <w:sz w:val="28"/>
          <w:szCs w:val="28"/>
        </w:rPr>
        <w:t>miss</w:t>
      </w:r>
      <w:proofErr w:type="gramEnd"/>
      <w:r w:rsidRPr="00D470D8">
        <w:rPr>
          <w:sz w:val="28"/>
          <w:szCs w:val="28"/>
        </w:rPr>
        <w:t xml:space="preserve"> all subsequent presentations. Members of the public were free to come and go anytime and anywhere during those five days of the public hearing.</w:t>
      </w:r>
    </w:p>
    <w:p w:rsidR="00885DA0" w:rsidRPr="00D470D8" w:rsidRDefault="00885DA0" w:rsidP="00107EB0">
      <w:pPr>
        <w:pStyle w:val="Corpsdetexte"/>
        <w:ind w:right="-41"/>
        <w:rPr>
          <w:sz w:val="28"/>
          <w:szCs w:val="28"/>
        </w:rPr>
      </w:pPr>
    </w:p>
    <w:p w:rsidR="00885DA0" w:rsidRDefault="0037701B" w:rsidP="00107EB0">
      <w:pPr>
        <w:pStyle w:val="Corpsdetexte"/>
        <w:ind w:right="-41"/>
        <w:rPr>
          <w:sz w:val="28"/>
          <w:szCs w:val="28"/>
        </w:rPr>
      </w:pPr>
      <w:proofErr w:type="spellStart"/>
      <w:r w:rsidRPr="00D470D8">
        <w:rPr>
          <w:sz w:val="28"/>
          <w:szCs w:val="28"/>
        </w:rPr>
        <w:t>CRTC</w:t>
      </w:r>
      <w:proofErr w:type="spellEnd"/>
      <w:r w:rsidRPr="00D470D8">
        <w:rPr>
          <w:sz w:val="28"/>
          <w:szCs w:val="28"/>
        </w:rPr>
        <w:t xml:space="preserve"> traditionally expected </w:t>
      </w:r>
      <w:proofErr w:type="spellStart"/>
      <w:r w:rsidRPr="00D470D8">
        <w:rPr>
          <w:sz w:val="28"/>
          <w:szCs w:val="28"/>
        </w:rPr>
        <w:t>DDBHH</w:t>
      </w:r>
      <w:proofErr w:type="spellEnd"/>
      <w:r w:rsidRPr="00D470D8">
        <w:rPr>
          <w:sz w:val="28"/>
          <w:szCs w:val="28"/>
        </w:rPr>
        <w:t xml:space="preserve"> Canadians to follow a typical day in a public hearing by depending on English / French transcripts made available the next day. Problems with this practice include:</w:t>
      </w:r>
    </w:p>
    <w:p w:rsidR="006F56D4" w:rsidRPr="00D470D8" w:rsidRDefault="006F56D4" w:rsidP="00107EB0">
      <w:pPr>
        <w:pStyle w:val="Corpsdetexte"/>
        <w:ind w:right="-41"/>
        <w:rPr>
          <w:sz w:val="28"/>
          <w:szCs w:val="28"/>
        </w:rPr>
      </w:pPr>
    </w:p>
    <w:p w:rsidR="00885DA0" w:rsidRPr="00D470D8" w:rsidRDefault="0037701B" w:rsidP="00107EB0">
      <w:pPr>
        <w:pStyle w:val="Paragraphedeliste"/>
        <w:numPr>
          <w:ilvl w:val="0"/>
          <w:numId w:val="4"/>
        </w:numPr>
        <w:tabs>
          <w:tab w:val="left" w:pos="840"/>
        </w:tabs>
        <w:ind w:right="-41"/>
        <w:rPr>
          <w:sz w:val="28"/>
          <w:szCs w:val="28"/>
        </w:rPr>
      </w:pPr>
      <w:r w:rsidRPr="00D470D8">
        <w:rPr>
          <w:sz w:val="28"/>
          <w:szCs w:val="28"/>
        </w:rPr>
        <w:t xml:space="preserve">The transcripts do not capture the emotional context behind the </w:t>
      </w:r>
      <w:proofErr w:type="gramStart"/>
      <w:r w:rsidRPr="00D470D8">
        <w:rPr>
          <w:sz w:val="28"/>
          <w:szCs w:val="28"/>
        </w:rPr>
        <w:t xml:space="preserve">words  </w:t>
      </w:r>
      <w:r w:rsidRPr="00D470D8">
        <w:rPr>
          <w:spacing w:val="-3"/>
          <w:sz w:val="28"/>
          <w:szCs w:val="28"/>
        </w:rPr>
        <w:t>spoken</w:t>
      </w:r>
      <w:proofErr w:type="gramEnd"/>
      <w:r w:rsidRPr="00D470D8">
        <w:rPr>
          <w:spacing w:val="-3"/>
          <w:sz w:val="28"/>
          <w:szCs w:val="28"/>
        </w:rPr>
        <w:t xml:space="preserve"> </w:t>
      </w:r>
      <w:r w:rsidRPr="00D470D8">
        <w:rPr>
          <w:sz w:val="28"/>
          <w:szCs w:val="28"/>
        </w:rPr>
        <w:t xml:space="preserve">during the public hearing. </w:t>
      </w:r>
      <w:proofErr w:type="spellStart"/>
      <w:r w:rsidRPr="00D470D8">
        <w:rPr>
          <w:sz w:val="28"/>
          <w:szCs w:val="28"/>
        </w:rPr>
        <w:t>DDBHH</w:t>
      </w:r>
      <w:proofErr w:type="spellEnd"/>
      <w:r w:rsidRPr="00D470D8">
        <w:rPr>
          <w:sz w:val="28"/>
          <w:szCs w:val="28"/>
        </w:rPr>
        <w:t xml:space="preserve"> therefore missed this vital information </w:t>
      </w:r>
      <w:r w:rsidRPr="00D470D8">
        <w:rPr>
          <w:spacing w:val="-3"/>
          <w:sz w:val="28"/>
          <w:szCs w:val="28"/>
        </w:rPr>
        <w:t xml:space="preserve">when </w:t>
      </w:r>
      <w:r w:rsidRPr="00D470D8">
        <w:rPr>
          <w:sz w:val="28"/>
          <w:szCs w:val="28"/>
        </w:rPr>
        <w:t xml:space="preserve">preparing subsequent documents (as in “final submissions”) for consideration </w:t>
      </w:r>
      <w:r w:rsidRPr="00D470D8">
        <w:rPr>
          <w:spacing w:val="-8"/>
          <w:sz w:val="28"/>
          <w:szCs w:val="28"/>
        </w:rPr>
        <w:t xml:space="preserve">by </w:t>
      </w:r>
      <w:proofErr w:type="spellStart"/>
      <w:r w:rsidRPr="00D470D8">
        <w:rPr>
          <w:sz w:val="28"/>
          <w:szCs w:val="28"/>
        </w:rPr>
        <w:t>CRTC</w:t>
      </w:r>
      <w:proofErr w:type="spellEnd"/>
      <w:r w:rsidRPr="00D470D8">
        <w:rPr>
          <w:sz w:val="28"/>
          <w:szCs w:val="28"/>
        </w:rPr>
        <w:t>.</w:t>
      </w:r>
    </w:p>
    <w:p w:rsidR="00885DA0" w:rsidRPr="00D470D8" w:rsidRDefault="0037701B" w:rsidP="00107EB0">
      <w:pPr>
        <w:pStyle w:val="Paragraphedeliste"/>
        <w:numPr>
          <w:ilvl w:val="0"/>
          <w:numId w:val="4"/>
        </w:numPr>
        <w:tabs>
          <w:tab w:val="left" w:pos="840"/>
        </w:tabs>
        <w:ind w:right="-41"/>
        <w:rPr>
          <w:sz w:val="28"/>
          <w:szCs w:val="28"/>
        </w:rPr>
      </w:pPr>
      <w:r w:rsidRPr="00D470D8">
        <w:rPr>
          <w:sz w:val="28"/>
          <w:szCs w:val="28"/>
        </w:rPr>
        <w:t xml:space="preserve">The transcripts do not allow </w:t>
      </w:r>
      <w:proofErr w:type="spellStart"/>
      <w:r w:rsidRPr="00D470D8">
        <w:rPr>
          <w:sz w:val="28"/>
          <w:szCs w:val="28"/>
        </w:rPr>
        <w:t>DDBHH</w:t>
      </w:r>
      <w:proofErr w:type="spellEnd"/>
      <w:r w:rsidRPr="00D470D8">
        <w:rPr>
          <w:sz w:val="28"/>
          <w:szCs w:val="28"/>
        </w:rPr>
        <w:t xml:space="preserve"> Canadians to “hear” the evidence presented at the public hearings at the same time as their hearing peers.</w:t>
      </w:r>
    </w:p>
    <w:p w:rsidR="00885DA0" w:rsidRPr="00D470D8" w:rsidRDefault="0037701B" w:rsidP="00107EB0">
      <w:pPr>
        <w:pStyle w:val="Paragraphedeliste"/>
        <w:numPr>
          <w:ilvl w:val="0"/>
          <w:numId w:val="4"/>
        </w:numPr>
        <w:tabs>
          <w:tab w:val="left" w:pos="840"/>
        </w:tabs>
        <w:ind w:right="-41"/>
        <w:rPr>
          <w:sz w:val="28"/>
          <w:szCs w:val="28"/>
        </w:rPr>
      </w:pPr>
      <w:r w:rsidRPr="00D470D8">
        <w:rPr>
          <w:sz w:val="28"/>
          <w:szCs w:val="28"/>
        </w:rPr>
        <w:t xml:space="preserve">The transcripts do not allow </w:t>
      </w:r>
      <w:proofErr w:type="spellStart"/>
      <w:r w:rsidRPr="00D470D8">
        <w:rPr>
          <w:sz w:val="28"/>
          <w:szCs w:val="28"/>
        </w:rPr>
        <w:t>DDBHH</w:t>
      </w:r>
      <w:proofErr w:type="spellEnd"/>
      <w:r w:rsidRPr="00D470D8">
        <w:rPr>
          <w:sz w:val="28"/>
          <w:szCs w:val="28"/>
        </w:rPr>
        <w:t xml:space="preserve"> Canadians to informally approach </w:t>
      </w:r>
      <w:r w:rsidRPr="00D470D8">
        <w:rPr>
          <w:spacing w:val="-4"/>
          <w:sz w:val="28"/>
          <w:szCs w:val="28"/>
        </w:rPr>
        <w:t xml:space="preserve">other </w:t>
      </w:r>
      <w:r w:rsidRPr="00D470D8">
        <w:rPr>
          <w:sz w:val="28"/>
          <w:szCs w:val="28"/>
        </w:rPr>
        <w:t>panelists to exchange information or opinions as their hearing counterparts do.</w:t>
      </w:r>
    </w:p>
    <w:p w:rsidR="00885DA0" w:rsidRPr="00D470D8" w:rsidRDefault="0037701B" w:rsidP="00107EB0">
      <w:pPr>
        <w:pStyle w:val="Paragraphedeliste"/>
        <w:numPr>
          <w:ilvl w:val="0"/>
          <w:numId w:val="4"/>
        </w:numPr>
        <w:tabs>
          <w:tab w:val="left" w:pos="840"/>
        </w:tabs>
        <w:ind w:right="-41"/>
        <w:rPr>
          <w:sz w:val="28"/>
          <w:szCs w:val="28"/>
        </w:rPr>
      </w:pPr>
      <w:r w:rsidRPr="00D470D8">
        <w:rPr>
          <w:sz w:val="28"/>
          <w:szCs w:val="28"/>
        </w:rPr>
        <w:t xml:space="preserve">The transcripts do not allow members of the public to approach </w:t>
      </w:r>
      <w:proofErr w:type="spellStart"/>
      <w:r w:rsidRPr="00D470D8">
        <w:rPr>
          <w:sz w:val="28"/>
          <w:szCs w:val="28"/>
        </w:rPr>
        <w:t>DDBHH</w:t>
      </w:r>
      <w:proofErr w:type="spellEnd"/>
      <w:r w:rsidRPr="00D470D8">
        <w:rPr>
          <w:sz w:val="28"/>
          <w:szCs w:val="28"/>
        </w:rPr>
        <w:t xml:space="preserve"> panelists with their feedback on the information </w:t>
      </w:r>
      <w:proofErr w:type="spellStart"/>
      <w:r w:rsidRPr="00D470D8">
        <w:rPr>
          <w:sz w:val="28"/>
          <w:szCs w:val="28"/>
        </w:rPr>
        <w:t>DDBHH</w:t>
      </w:r>
      <w:proofErr w:type="spellEnd"/>
      <w:r w:rsidRPr="00D470D8">
        <w:rPr>
          <w:sz w:val="28"/>
          <w:szCs w:val="28"/>
        </w:rPr>
        <w:t xml:space="preserve"> panelists brought forward to </w:t>
      </w:r>
      <w:proofErr w:type="spellStart"/>
      <w:r w:rsidRPr="00D470D8">
        <w:rPr>
          <w:sz w:val="28"/>
          <w:szCs w:val="28"/>
        </w:rPr>
        <w:t>CRTC</w:t>
      </w:r>
      <w:proofErr w:type="spellEnd"/>
      <w:r w:rsidRPr="00D470D8">
        <w:rPr>
          <w:sz w:val="28"/>
          <w:szCs w:val="28"/>
        </w:rPr>
        <w:t>.</w:t>
      </w:r>
    </w:p>
    <w:p w:rsidR="00885DA0" w:rsidRPr="00D470D8" w:rsidRDefault="0037701B" w:rsidP="00107EB0">
      <w:pPr>
        <w:pStyle w:val="Paragraphedeliste"/>
        <w:numPr>
          <w:ilvl w:val="0"/>
          <w:numId w:val="4"/>
        </w:numPr>
        <w:tabs>
          <w:tab w:val="left" w:pos="840"/>
        </w:tabs>
        <w:ind w:right="-41"/>
        <w:rPr>
          <w:sz w:val="28"/>
          <w:szCs w:val="28"/>
        </w:rPr>
      </w:pPr>
      <w:r w:rsidRPr="00D470D8">
        <w:rPr>
          <w:sz w:val="28"/>
          <w:szCs w:val="28"/>
        </w:rPr>
        <w:t xml:space="preserve">The transcripts do not allow </w:t>
      </w:r>
      <w:proofErr w:type="spellStart"/>
      <w:r w:rsidRPr="00D470D8">
        <w:rPr>
          <w:sz w:val="28"/>
          <w:szCs w:val="28"/>
        </w:rPr>
        <w:t>DDBHH</w:t>
      </w:r>
      <w:proofErr w:type="spellEnd"/>
      <w:r w:rsidRPr="00D470D8">
        <w:rPr>
          <w:sz w:val="28"/>
          <w:szCs w:val="28"/>
        </w:rPr>
        <w:t xml:space="preserve"> panelists to track (and respond) in real time how other subsequent panelists reacted to the information </w:t>
      </w:r>
      <w:r w:rsidRPr="00D470D8">
        <w:rPr>
          <w:sz w:val="28"/>
          <w:szCs w:val="28"/>
        </w:rPr>
        <w:lastRenderedPageBreak/>
        <w:t>they themselves brought forward earlier.</w:t>
      </w:r>
    </w:p>
    <w:p w:rsidR="00885DA0" w:rsidRPr="00D470D8" w:rsidRDefault="0037701B" w:rsidP="00107EB0">
      <w:pPr>
        <w:pStyle w:val="Paragraphedeliste"/>
        <w:numPr>
          <w:ilvl w:val="0"/>
          <w:numId w:val="4"/>
        </w:numPr>
        <w:tabs>
          <w:tab w:val="left" w:pos="840"/>
        </w:tabs>
        <w:ind w:right="-41"/>
        <w:rPr>
          <w:sz w:val="28"/>
          <w:szCs w:val="28"/>
        </w:rPr>
      </w:pPr>
      <w:r w:rsidRPr="00D470D8">
        <w:rPr>
          <w:sz w:val="28"/>
          <w:szCs w:val="28"/>
        </w:rPr>
        <w:t xml:space="preserve">Even the disseminated videos produced by the </w:t>
      </w:r>
      <w:proofErr w:type="spellStart"/>
      <w:r w:rsidRPr="00D470D8">
        <w:rPr>
          <w:sz w:val="28"/>
          <w:szCs w:val="28"/>
        </w:rPr>
        <w:t>CPAC</w:t>
      </w:r>
      <w:proofErr w:type="spellEnd"/>
      <w:r w:rsidRPr="00D470D8">
        <w:rPr>
          <w:sz w:val="28"/>
          <w:szCs w:val="28"/>
        </w:rPr>
        <w:t xml:space="preserve"> of the participating parties in </w:t>
      </w:r>
      <w:proofErr w:type="spellStart"/>
      <w:r w:rsidRPr="00D470D8">
        <w:rPr>
          <w:sz w:val="28"/>
          <w:szCs w:val="28"/>
        </w:rPr>
        <w:t>CRTC</w:t>
      </w:r>
      <w:proofErr w:type="spellEnd"/>
      <w:r w:rsidRPr="00D470D8">
        <w:rPr>
          <w:sz w:val="28"/>
          <w:szCs w:val="28"/>
        </w:rPr>
        <w:t xml:space="preserve"> proceedings are not available in </w:t>
      </w:r>
      <w:proofErr w:type="spellStart"/>
      <w:r w:rsidRPr="00D470D8">
        <w:rPr>
          <w:sz w:val="28"/>
          <w:szCs w:val="28"/>
        </w:rPr>
        <w:t>ASL</w:t>
      </w:r>
      <w:proofErr w:type="spellEnd"/>
      <w:r w:rsidRPr="00D470D8">
        <w:rPr>
          <w:sz w:val="28"/>
          <w:szCs w:val="28"/>
        </w:rPr>
        <w:t xml:space="preserve"> / </w:t>
      </w:r>
      <w:proofErr w:type="spellStart"/>
      <w:r w:rsidRPr="00D470D8">
        <w:rPr>
          <w:sz w:val="28"/>
          <w:szCs w:val="28"/>
        </w:rPr>
        <w:t>LSQ</w:t>
      </w:r>
      <w:proofErr w:type="spellEnd"/>
      <w:r w:rsidRPr="00D470D8">
        <w:rPr>
          <w:sz w:val="28"/>
          <w:szCs w:val="28"/>
        </w:rPr>
        <w:t xml:space="preserve"> – the languages used by many </w:t>
      </w:r>
      <w:proofErr w:type="spellStart"/>
      <w:r w:rsidRPr="00D470D8">
        <w:rPr>
          <w:sz w:val="28"/>
          <w:szCs w:val="28"/>
        </w:rPr>
        <w:t>DDBHH</w:t>
      </w:r>
      <w:proofErr w:type="spellEnd"/>
      <w:r w:rsidRPr="00D470D8">
        <w:rPr>
          <w:sz w:val="28"/>
          <w:szCs w:val="28"/>
        </w:rPr>
        <w:t>, nor are closed-captioned.</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Enshrining recognition of </w:t>
      </w:r>
      <w:proofErr w:type="spellStart"/>
      <w:r w:rsidRPr="00D470D8">
        <w:rPr>
          <w:sz w:val="28"/>
          <w:szCs w:val="28"/>
        </w:rPr>
        <w:t>ASL</w:t>
      </w:r>
      <w:proofErr w:type="spellEnd"/>
      <w:r w:rsidRPr="00D470D8">
        <w:rPr>
          <w:sz w:val="28"/>
          <w:szCs w:val="28"/>
        </w:rPr>
        <w:t xml:space="preserve"> / </w:t>
      </w:r>
      <w:proofErr w:type="spellStart"/>
      <w:r w:rsidRPr="00D470D8">
        <w:rPr>
          <w:sz w:val="28"/>
          <w:szCs w:val="28"/>
        </w:rPr>
        <w:t>LSQ</w:t>
      </w:r>
      <w:proofErr w:type="spellEnd"/>
      <w:r w:rsidRPr="00D470D8">
        <w:rPr>
          <w:sz w:val="28"/>
          <w:szCs w:val="28"/>
        </w:rPr>
        <w:t xml:space="preserve"> in Bill C-81 as the languages of Deaf people </w:t>
      </w:r>
      <w:r w:rsidRPr="00D470D8">
        <w:rPr>
          <w:spacing w:val="-8"/>
          <w:sz w:val="28"/>
          <w:szCs w:val="28"/>
        </w:rPr>
        <w:t xml:space="preserve">in </w:t>
      </w:r>
      <w:r w:rsidRPr="00D470D8">
        <w:rPr>
          <w:sz w:val="28"/>
          <w:szCs w:val="28"/>
        </w:rPr>
        <w:t xml:space="preserve">Canada will resolve all the issues described above and will permit </w:t>
      </w:r>
      <w:proofErr w:type="spellStart"/>
      <w:r w:rsidRPr="00D470D8">
        <w:rPr>
          <w:sz w:val="28"/>
          <w:szCs w:val="28"/>
        </w:rPr>
        <w:t>DDBHH</w:t>
      </w:r>
      <w:proofErr w:type="spellEnd"/>
      <w:r w:rsidRPr="00D470D8">
        <w:rPr>
          <w:sz w:val="28"/>
          <w:szCs w:val="28"/>
        </w:rPr>
        <w:t xml:space="preserve"> Canadians to fully participate in </w:t>
      </w:r>
      <w:proofErr w:type="spellStart"/>
      <w:r w:rsidRPr="00D470D8">
        <w:rPr>
          <w:sz w:val="28"/>
          <w:szCs w:val="28"/>
        </w:rPr>
        <w:t>CRTC</w:t>
      </w:r>
      <w:proofErr w:type="spellEnd"/>
      <w:r w:rsidRPr="00D470D8">
        <w:rPr>
          <w:sz w:val="28"/>
          <w:szCs w:val="28"/>
        </w:rPr>
        <w:t xml:space="preserve"> public hearings on an equal footing with their hearing peers</w:t>
      </w:r>
      <w:r w:rsidRPr="00D470D8">
        <w:rPr>
          <w:spacing w:val="54"/>
          <w:sz w:val="28"/>
          <w:szCs w:val="28"/>
        </w:rPr>
        <w:t xml:space="preserve"> </w:t>
      </w:r>
      <w:r w:rsidRPr="00D470D8">
        <w:rPr>
          <w:sz w:val="28"/>
          <w:szCs w:val="28"/>
        </w:rPr>
        <w:t>when</w:t>
      </w:r>
    </w:p>
    <w:p w:rsidR="006F56D4" w:rsidRDefault="006F56D4" w:rsidP="00107EB0">
      <w:pPr>
        <w:ind w:right="-41"/>
        <w:rPr>
          <w:sz w:val="28"/>
          <w:szCs w:val="28"/>
        </w:rPr>
      </w:pPr>
      <w:r>
        <w:rPr>
          <w:sz w:val="28"/>
          <w:szCs w:val="28"/>
        </w:rPr>
        <w:t>PRINT PAGE 4</w:t>
      </w:r>
    </w:p>
    <w:p w:rsidR="00885DA0" w:rsidRPr="00D470D8" w:rsidRDefault="0037701B" w:rsidP="00107EB0">
      <w:pPr>
        <w:ind w:right="-41"/>
        <w:rPr>
          <w:sz w:val="28"/>
          <w:szCs w:val="28"/>
        </w:rPr>
      </w:pPr>
      <w:proofErr w:type="gramStart"/>
      <w:r w:rsidRPr="00D470D8">
        <w:rPr>
          <w:sz w:val="28"/>
          <w:szCs w:val="28"/>
        </w:rPr>
        <w:t>appropriate</w:t>
      </w:r>
      <w:proofErr w:type="gramEnd"/>
      <w:r w:rsidRPr="00D470D8">
        <w:rPr>
          <w:sz w:val="28"/>
          <w:szCs w:val="28"/>
        </w:rPr>
        <w:t xml:space="preserve"> and of </w:t>
      </w: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xml:space="preserve"> interpreters and CART are requested some time in advance.</w:t>
      </w:r>
    </w:p>
    <w:p w:rsidR="00885DA0" w:rsidRPr="00D470D8" w:rsidRDefault="00885DA0" w:rsidP="00107EB0">
      <w:pPr>
        <w:pStyle w:val="Corpsdetexte"/>
        <w:ind w:right="-41"/>
        <w:rPr>
          <w:sz w:val="28"/>
          <w:szCs w:val="28"/>
        </w:rPr>
      </w:pPr>
    </w:p>
    <w:p w:rsidR="00885DA0" w:rsidRPr="00D470D8" w:rsidRDefault="0037701B" w:rsidP="00107EB0">
      <w:pPr>
        <w:pStyle w:val="Titre1"/>
        <w:numPr>
          <w:ilvl w:val="0"/>
          <w:numId w:val="5"/>
        </w:numPr>
        <w:ind w:right="-41"/>
      </w:pPr>
      <w:r w:rsidRPr="00D470D8">
        <w:t>Services:</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 xml:space="preserve">Members of the public may directly contact </w:t>
      </w:r>
      <w:proofErr w:type="spellStart"/>
      <w:r w:rsidRPr="00D470D8">
        <w:rPr>
          <w:sz w:val="28"/>
          <w:szCs w:val="28"/>
        </w:rPr>
        <w:t>CRTC</w:t>
      </w:r>
      <w:proofErr w:type="spellEnd"/>
      <w:r w:rsidRPr="00D470D8">
        <w:rPr>
          <w:sz w:val="28"/>
          <w:szCs w:val="28"/>
        </w:rPr>
        <w:t xml:space="preserve"> in English or French with questions, comments or complaints. </w:t>
      </w:r>
      <w:proofErr w:type="spellStart"/>
      <w:r w:rsidRPr="00D470D8">
        <w:rPr>
          <w:sz w:val="28"/>
          <w:szCs w:val="28"/>
        </w:rPr>
        <w:t>CRTC</w:t>
      </w:r>
      <w:proofErr w:type="spellEnd"/>
      <w:r w:rsidRPr="00D470D8">
        <w:rPr>
          <w:sz w:val="28"/>
          <w:szCs w:val="28"/>
        </w:rPr>
        <w:t xml:space="preserve"> does not have staff fluent in either </w:t>
      </w:r>
      <w:proofErr w:type="spellStart"/>
      <w:r w:rsidRPr="00D470D8">
        <w:rPr>
          <w:sz w:val="28"/>
          <w:szCs w:val="28"/>
        </w:rPr>
        <w:t>ASL</w:t>
      </w:r>
      <w:proofErr w:type="spellEnd"/>
      <w:r w:rsidRPr="00D470D8">
        <w:rPr>
          <w:sz w:val="28"/>
          <w:szCs w:val="28"/>
        </w:rPr>
        <w:t xml:space="preserve"> or </w:t>
      </w:r>
      <w:proofErr w:type="spellStart"/>
      <w:r w:rsidRPr="00D470D8">
        <w:rPr>
          <w:sz w:val="28"/>
          <w:szCs w:val="28"/>
        </w:rPr>
        <w:t>LSQ</w:t>
      </w:r>
      <w:proofErr w:type="spellEnd"/>
      <w:r w:rsidRPr="00D470D8">
        <w:rPr>
          <w:sz w:val="28"/>
          <w:szCs w:val="28"/>
        </w:rPr>
        <w:t xml:space="preserve"> to receive similar calls from </w:t>
      </w:r>
      <w:proofErr w:type="spellStart"/>
      <w:r w:rsidRPr="00D470D8">
        <w:rPr>
          <w:sz w:val="28"/>
          <w:szCs w:val="28"/>
        </w:rPr>
        <w:t>DDBHH</w:t>
      </w:r>
      <w:proofErr w:type="spellEnd"/>
      <w:r w:rsidRPr="00D470D8">
        <w:rPr>
          <w:sz w:val="28"/>
          <w:szCs w:val="28"/>
        </w:rPr>
        <w:t xml:space="preserve"> Canadians. In contrast and since 2001, </w:t>
      </w:r>
      <w:proofErr w:type="spellStart"/>
      <w:r w:rsidRPr="00D470D8">
        <w:rPr>
          <w:sz w:val="28"/>
          <w:szCs w:val="28"/>
        </w:rPr>
        <w:t>DDBHH</w:t>
      </w:r>
      <w:proofErr w:type="spellEnd"/>
      <w:r w:rsidRPr="00D470D8">
        <w:rPr>
          <w:sz w:val="28"/>
          <w:szCs w:val="28"/>
        </w:rPr>
        <w:t xml:space="preserve"> Americans have been contacting the Disability Rights Office (</w:t>
      </w:r>
      <w:proofErr w:type="spellStart"/>
      <w:r w:rsidRPr="00D470D8">
        <w:rPr>
          <w:b/>
          <w:sz w:val="28"/>
          <w:szCs w:val="28"/>
        </w:rPr>
        <w:t>DRO</w:t>
      </w:r>
      <w:proofErr w:type="spellEnd"/>
      <w:r w:rsidR="004B2664">
        <w:rPr>
          <w:b/>
          <w:sz w:val="28"/>
          <w:szCs w:val="28"/>
        </w:rPr>
        <w:t xml:space="preserve"> </w:t>
      </w:r>
      <w:r w:rsidR="004B2664" w:rsidRPr="004B2664">
        <w:rPr>
          <w:sz w:val="28"/>
          <w:szCs w:val="28"/>
        </w:rPr>
        <w:t>FOOTNOTE 4</w:t>
      </w:r>
      <w:r w:rsidRPr="00D470D8">
        <w:rPr>
          <w:sz w:val="28"/>
          <w:szCs w:val="28"/>
        </w:rPr>
        <w:t>) of the Federal Communications Commission (</w:t>
      </w:r>
      <w:r w:rsidRPr="00D470D8">
        <w:rPr>
          <w:b/>
          <w:sz w:val="28"/>
          <w:szCs w:val="28"/>
        </w:rPr>
        <w:t>FCC</w:t>
      </w:r>
      <w:r w:rsidR="004B2664">
        <w:rPr>
          <w:b/>
          <w:sz w:val="28"/>
          <w:szCs w:val="28"/>
        </w:rPr>
        <w:t xml:space="preserve"> </w:t>
      </w:r>
      <w:r w:rsidR="004B2664" w:rsidRPr="004B2664">
        <w:rPr>
          <w:sz w:val="28"/>
          <w:szCs w:val="28"/>
        </w:rPr>
        <w:t>FOOTNOTE 5</w:t>
      </w:r>
      <w:r w:rsidRPr="00D470D8">
        <w:rPr>
          <w:sz w:val="28"/>
          <w:szCs w:val="28"/>
        </w:rPr>
        <w:t xml:space="preserve">) in the United States should they wish to express their telecommunication concerns or opinions in </w:t>
      </w:r>
      <w:proofErr w:type="spellStart"/>
      <w:r w:rsidRPr="00D470D8">
        <w:rPr>
          <w:sz w:val="28"/>
          <w:szCs w:val="28"/>
        </w:rPr>
        <w:t>ASL</w:t>
      </w:r>
      <w:proofErr w:type="spellEnd"/>
      <w:r w:rsidRPr="00D470D8">
        <w:rPr>
          <w:sz w:val="28"/>
          <w:szCs w:val="28"/>
        </w:rPr>
        <w:t>.</w:t>
      </w:r>
    </w:p>
    <w:p w:rsidR="00885DA0" w:rsidRDefault="00885DA0" w:rsidP="00107EB0">
      <w:pPr>
        <w:pStyle w:val="Corpsdetexte"/>
        <w:ind w:right="-41"/>
        <w:rPr>
          <w:sz w:val="28"/>
          <w:szCs w:val="28"/>
        </w:rPr>
      </w:pPr>
    </w:p>
    <w:p w:rsidR="00725FB7" w:rsidRDefault="00725FB7" w:rsidP="00107EB0">
      <w:pPr>
        <w:pStyle w:val="Corpsdetexte"/>
        <w:ind w:right="-41"/>
        <w:rPr>
          <w:sz w:val="28"/>
          <w:szCs w:val="28"/>
        </w:rPr>
      </w:pPr>
      <w:r>
        <w:rPr>
          <w:sz w:val="28"/>
          <w:szCs w:val="28"/>
        </w:rPr>
        <w:t>BEGIN FOOTNOTES:</w:t>
      </w:r>
    </w:p>
    <w:p w:rsidR="00725FB7" w:rsidRPr="00D470D8" w:rsidRDefault="00725FB7" w:rsidP="00107EB0">
      <w:pPr>
        <w:pStyle w:val="Corpsdetexte"/>
        <w:ind w:right="-41"/>
        <w:rPr>
          <w:sz w:val="28"/>
          <w:szCs w:val="28"/>
        </w:rPr>
      </w:pPr>
      <w:r w:rsidRPr="00D470D8">
        <w:rPr>
          <w:position w:val="7"/>
          <w:sz w:val="28"/>
          <w:szCs w:val="28"/>
        </w:rPr>
        <w:t xml:space="preserve">4 </w:t>
      </w:r>
      <w:r w:rsidRPr="00D470D8">
        <w:rPr>
          <w:sz w:val="28"/>
          <w:szCs w:val="28"/>
        </w:rPr>
        <w:t xml:space="preserve">FCC’s Disability Rights Office </w:t>
      </w:r>
      <w:hyperlink r:id="rId12">
        <w:r w:rsidRPr="00D470D8">
          <w:rPr>
            <w:sz w:val="28"/>
            <w:szCs w:val="28"/>
            <w:u w:val="single" w:color="1154CC"/>
          </w:rPr>
          <w:t>https://www.fcc.gov/accessibility</w:t>
        </w:r>
      </w:hyperlink>
    </w:p>
    <w:p w:rsidR="00096801" w:rsidRDefault="00725FB7" w:rsidP="00107EB0">
      <w:pPr>
        <w:ind w:right="-41"/>
        <w:rPr>
          <w:sz w:val="28"/>
          <w:szCs w:val="28"/>
        </w:rPr>
      </w:pPr>
      <w:r w:rsidRPr="00D470D8">
        <w:rPr>
          <w:position w:val="7"/>
          <w:sz w:val="28"/>
          <w:szCs w:val="28"/>
        </w:rPr>
        <w:t xml:space="preserve">5 </w:t>
      </w:r>
      <w:r w:rsidRPr="00D470D8">
        <w:rPr>
          <w:sz w:val="28"/>
          <w:szCs w:val="28"/>
        </w:rPr>
        <w:t xml:space="preserve">Federal Communications Commission (FCC): </w:t>
      </w:r>
      <w:hyperlink r:id="rId13">
        <w:r w:rsidRPr="00D470D8">
          <w:rPr>
            <w:sz w:val="28"/>
            <w:szCs w:val="28"/>
            <w:u w:val="single" w:color="1154CC"/>
          </w:rPr>
          <w:t>https://www.fcc.gov/</w:t>
        </w:r>
      </w:hyperlink>
    </w:p>
    <w:p w:rsidR="00096801" w:rsidRDefault="00096801" w:rsidP="00107EB0">
      <w:pPr>
        <w:pStyle w:val="Corpsdetexte"/>
        <w:ind w:right="-41"/>
        <w:rPr>
          <w:sz w:val="28"/>
          <w:szCs w:val="28"/>
        </w:rPr>
      </w:pPr>
      <w:r>
        <w:rPr>
          <w:sz w:val="28"/>
          <w:szCs w:val="28"/>
        </w:rPr>
        <w:t>END FOOTNOTES.</w:t>
      </w:r>
    </w:p>
    <w:p w:rsidR="00096801" w:rsidRPr="00D470D8" w:rsidRDefault="00096801"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These service-related issues would be resolved once Bill C-81 is amended to recognize </w:t>
      </w: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xml:space="preserve"> as the languages of Deaf people in Canada.</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BACKGROUND RATIONALES</w:t>
      </w:r>
    </w:p>
    <w:p w:rsidR="00885DA0" w:rsidRPr="00D470D8" w:rsidRDefault="00885DA0" w:rsidP="00107EB0">
      <w:pPr>
        <w:pStyle w:val="Corpsdetexte"/>
        <w:ind w:right="-41"/>
        <w:rPr>
          <w:b/>
          <w:sz w:val="28"/>
          <w:szCs w:val="28"/>
        </w:rPr>
      </w:pPr>
    </w:p>
    <w:p w:rsidR="00885DA0" w:rsidRPr="00D470D8" w:rsidRDefault="004B2664" w:rsidP="00107EB0">
      <w:pPr>
        <w:pStyle w:val="Corpsdetexte"/>
        <w:tabs>
          <w:tab w:val="left" w:pos="1974"/>
          <w:tab w:val="left" w:pos="2616"/>
          <w:tab w:val="left" w:pos="3845"/>
          <w:tab w:val="left" w:pos="4447"/>
          <w:tab w:val="left" w:pos="5769"/>
          <w:tab w:val="left" w:pos="6238"/>
          <w:tab w:val="left" w:pos="7293"/>
          <w:tab w:val="left" w:pos="7708"/>
          <w:tab w:val="left" w:pos="8443"/>
        </w:tabs>
        <w:ind w:right="-41"/>
        <w:rPr>
          <w:sz w:val="28"/>
          <w:szCs w:val="28"/>
        </w:rPr>
      </w:pPr>
      <w:proofErr w:type="spellStart"/>
      <w:r>
        <w:rPr>
          <w:sz w:val="28"/>
          <w:szCs w:val="28"/>
        </w:rPr>
        <w:t>DWCC-CSSSC</w:t>
      </w:r>
      <w:proofErr w:type="spellEnd"/>
      <w:r>
        <w:rPr>
          <w:sz w:val="28"/>
          <w:szCs w:val="28"/>
        </w:rPr>
        <w:t xml:space="preserve"> now describes and elaborates on </w:t>
      </w:r>
      <w:proofErr w:type="spellStart"/>
      <w:r>
        <w:rPr>
          <w:sz w:val="28"/>
          <w:szCs w:val="28"/>
        </w:rPr>
        <w:t>fivelaws</w:t>
      </w:r>
      <w:proofErr w:type="spellEnd"/>
      <w:r>
        <w:rPr>
          <w:sz w:val="28"/>
          <w:szCs w:val="28"/>
        </w:rPr>
        <w:t xml:space="preserve"> or court </w:t>
      </w:r>
      <w:r w:rsidR="0037701B" w:rsidRPr="00D470D8">
        <w:rPr>
          <w:sz w:val="28"/>
          <w:szCs w:val="28"/>
        </w:rPr>
        <w:t xml:space="preserve">decisions </w:t>
      </w:r>
      <w:r w:rsidR="0037701B" w:rsidRPr="00D470D8">
        <w:rPr>
          <w:spacing w:val="-9"/>
          <w:sz w:val="28"/>
          <w:szCs w:val="28"/>
        </w:rPr>
        <w:t xml:space="preserve">to </w:t>
      </w:r>
      <w:r w:rsidR="0037701B" w:rsidRPr="00D470D8">
        <w:rPr>
          <w:sz w:val="28"/>
          <w:szCs w:val="28"/>
        </w:rPr>
        <w:t>demonstrate why a mandatory Bill C-81 amendment must be made before Royal Assent.</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Canadian Charter of Rights and Freedoms</w:t>
      </w:r>
    </w:p>
    <w:p w:rsidR="00885DA0" w:rsidRPr="00D470D8" w:rsidRDefault="00885DA0" w:rsidP="00107EB0">
      <w:pPr>
        <w:pStyle w:val="Corpsdetexte"/>
        <w:ind w:right="-41"/>
        <w:rPr>
          <w:b/>
          <w:sz w:val="28"/>
          <w:szCs w:val="28"/>
        </w:rPr>
      </w:pPr>
    </w:p>
    <w:p w:rsidR="00885DA0" w:rsidRDefault="0037701B" w:rsidP="00107EB0">
      <w:pPr>
        <w:ind w:right="-41"/>
        <w:rPr>
          <w:sz w:val="28"/>
          <w:szCs w:val="28"/>
        </w:rPr>
      </w:pPr>
      <w:r w:rsidRPr="00D470D8">
        <w:rPr>
          <w:sz w:val="28"/>
          <w:szCs w:val="28"/>
        </w:rPr>
        <w:t xml:space="preserve">Firstly, the Constitutional Act, the </w:t>
      </w:r>
      <w:r w:rsidRPr="00D470D8">
        <w:rPr>
          <w:i/>
          <w:sz w:val="28"/>
          <w:szCs w:val="28"/>
        </w:rPr>
        <w:t xml:space="preserve">Canadian Charter of Rights and Freedoms, </w:t>
      </w:r>
      <w:r w:rsidRPr="00D470D8">
        <w:rPr>
          <w:sz w:val="28"/>
          <w:szCs w:val="28"/>
        </w:rPr>
        <w:t>established in 1982</w:t>
      </w:r>
      <w:r w:rsidR="00725FB7">
        <w:rPr>
          <w:sz w:val="28"/>
          <w:szCs w:val="28"/>
        </w:rPr>
        <w:t xml:space="preserve"> FOOTNOTE 6 </w:t>
      </w:r>
      <w:proofErr w:type="gramStart"/>
      <w:r w:rsidRPr="00D470D8">
        <w:rPr>
          <w:sz w:val="28"/>
          <w:szCs w:val="28"/>
        </w:rPr>
        <w:t>reads</w:t>
      </w:r>
      <w:proofErr w:type="gramEnd"/>
      <w:r w:rsidRPr="00D470D8">
        <w:rPr>
          <w:sz w:val="28"/>
          <w:szCs w:val="28"/>
        </w:rPr>
        <w:t xml:space="preserve"> in part as:</w:t>
      </w:r>
    </w:p>
    <w:p w:rsidR="00725FB7" w:rsidRPr="00D470D8" w:rsidRDefault="00725FB7" w:rsidP="00107EB0">
      <w:pPr>
        <w:ind w:right="-41"/>
        <w:rPr>
          <w:sz w:val="28"/>
          <w:szCs w:val="28"/>
        </w:rPr>
      </w:pPr>
    </w:p>
    <w:p w:rsidR="00885DA0" w:rsidRDefault="00725FB7" w:rsidP="00107EB0">
      <w:pPr>
        <w:pStyle w:val="Corpsdetexte"/>
        <w:ind w:right="-41"/>
        <w:rPr>
          <w:sz w:val="28"/>
          <w:szCs w:val="28"/>
        </w:rPr>
      </w:pPr>
      <w:r>
        <w:rPr>
          <w:sz w:val="28"/>
          <w:szCs w:val="28"/>
        </w:rPr>
        <w:t>BEGIN FOOTNOTE 6:</w:t>
      </w:r>
    </w:p>
    <w:p w:rsidR="00725FB7" w:rsidRDefault="00725FB7" w:rsidP="00107EB0">
      <w:pPr>
        <w:ind w:right="-41"/>
        <w:rPr>
          <w:sz w:val="28"/>
          <w:szCs w:val="28"/>
        </w:rPr>
      </w:pPr>
      <w:r w:rsidRPr="00D470D8">
        <w:rPr>
          <w:position w:val="7"/>
          <w:sz w:val="28"/>
          <w:szCs w:val="28"/>
        </w:rPr>
        <w:t xml:space="preserve">6 </w:t>
      </w:r>
      <w:r w:rsidRPr="00D470D8">
        <w:rPr>
          <w:sz w:val="28"/>
          <w:szCs w:val="28"/>
        </w:rPr>
        <w:t xml:space="preserve">Constitution Act 1982: </w:t>
      </w:r>
      <w:hyperlink r:id="rId14">
        <w:r w:rsidRPr="00D470D8">
          <w:rPr>
            <w:sz w:val="28"/>
            <w:szCs w:val="28"/>
            <w:u w:val="single" w:color="1154CC"/>
          </w:rPr>
          <w:t>https://laws-lois.justice.gc.ca/eng/const/page-15.htm</w:t>
        </w:r>
        <w:r w:rsidRPr="00D470D8">
          <w:rPr>
            <w:sz w:val="28"/>
            <w:szCs w:val="28"/>
          </w:rPr>
          <w:t>l</w:t>
        </w:r>
      </w:hyperlink>
    </w:p>
    <w:p w:rsidR="00725FB7" w:rsidRDefault="00725FB7" w:rsidP="00107EB0">
      <w:pPr>
        <w:pStyle w:val="Corpsdetexte"/>
        <w:ind w:right="-41"/>
        <w:rPr>
          <w:sz w:val="28"/>
          <w:szCs w:val="28"/>
        </w:rPr>
      </w:pPr>
      <w:r>
        <w:rPr>
          <w:sz w:val="28"/>
          <w:szCs w:val="28"/>
        </w:rPr>
        <w:t>END FOOTNOTE 6.</w:t>
      </w:r>
    </w:p>
    <w:p w:rsidR="00725FB7" w:rsidRPr="00D470D8" w:rsidRDefault="00725FB7" w:rsidP="00107EB0">
      <w:pPr>
        <w:pStyle w:val="Corpsdetexte"/>
        <w:ind w:right="-41"/>
        <w:rPr>
          <w:sz w:val="28"/>
          <w:szCs w:val="28"/>
        </w:rPr>
      </w:pPr>
    </w:p>
    <w:p w:rsidR="00885DA0" w:rsidRPr="00D470D8" w:rsidRDefault="0037701B" w:rsidP="00107EB0">
      <w:pPr>
        <w:pStyle w:val="Titre1"/>
        <w:ind w:right="-41"/>
      </w:pPr>
      <w:r w:rsidRPr="00D470D8">
        <w:t>Interpreter</w:t>
      </w:r>
    </w:p>
    <w:p w:rsidR="00725FB7" w:rsidRDefault="00725FB7"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b/>
          <w:sz w:val="28"/>
          <w:szCs w:val="28"/>
        </w:rPr>
        <w:t xml:space="preserve">14. </w:t>
      </w:r>
      <w:r w:rsidRPr="00D470D8">
        <w:rPr>
          <w:sz w:val="28"/>
          <w:szCs w:val="28"/>
        </w:rPr>
        <w:t xml:space="preserve">A party or witness in any </w:t>
      </w:r>
      <w:proofErr w:type="gramStart"/>
      <w:r w:rsidRPr="00D470D8">
        <w:rPr>
          <w:sz w:val="28"/>
          <w:szCs w:val="28"/>
        </w:rPr>
        <w:t>proceedings</w:t>
      </w:r>
      <w:proofErr w:type="gramEnd"/>
      <w:r w:rsidRPr="00D470D8">
        <w:rPr>
          <w:sz w:val="28"/>
          <w:szCs w:val="28"/>
        </w:rPr>
        <w:t xml:space="preserve"> who does not understand or speak the language in which the proceedings are conducted or who is deaf has the right to the assistance of an interpreter.</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Equality Rights</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Section 15(1) clearly explicitly and implicitly establishes equality before and under the law and equal protection and benefit of law as shown below:</w:t>
      </w:r>
    </w:p>
    <w:p w:rsidR="00885DA0" w:rsidRPr="00D470D8" w:rsidRDefault="0037701B" w:rsidP="00107EB0">
      <w:pPr>
        <w:pStyle w:val="Paragraphedeliste"/>
        <w:numPr>
          <w:ilvl w:val="1"/>
          <w:numId w:val="3"/>
        </w:numPr>
        <w:tabs>
          <w:tab w:val="left" w:pos="699"/>
        </w:tabs>
        <w:ind w:left="0" w:right="-41" w:firstLine="0"/>
        <w:rPr>
          <w:sz w:val="28"/>
          <w:szCs w:val="28"/>
        </w:rPr>
      </w:pPr>
      <w:r w:rsidRPr="00D470D8">
        <w:rPr>
          <w:sz w:val="28"/>
          <w:szCs w:val="28"/>
        </w:rPr>
        <w:t xml:space="preserve">Every individual is equal before and under the law and has the right to the </w:t>
      </w:r>
      <w:r w:rsidRPr="00D470D8">
        <w:rPr>
          <w:spacing w:val="-3"/>
          <w:sz w:val="28"/>
          <w:szCs w:val="28"/>
        </w:rPr>
        <w:t xml:space="preserve">equal </w:t>
      </w:r>
      <w:r w:rsidRPr="00D470D8">
        <w:rPr>
          <w:sz w:val="28"/>
          <w:szCs w:val="28"/>
        </w:rPr>
        <w:t xml:space="preserve">protection and equal benefit of the law without discrimination and, in particular, without discrimination based on race, national or ethnic origin, </w:t>
      </w:r>
      <w:proofErr w:type="spellStart"/>
      <w:r w:rsidRPr="00D470D8">
        <w:rPr>
          <w:sz w:val="28"/>
          <w:szCs w:val="28"/>
        </w:rPr>
        <w:t>colour</w:t>
      </w:r>
      <w:proofErr w:type="spellEnd"/>
      <w:r w:rsidRPr="00D470D8">
        <w:rPr>
          <w:sz w:val="28"/>
          <w:szCs w:val="28"/>
        </w:rPr>
        <w:t>, religion, sex, age or mental or physical disability.</w:t>
      </w:r>
      <w:r w:rsidR="00725FB7">
        <w:rPr>
          <w:sz w:val="28"/>
          <w:szCs w:val="28"/>
        </w:rPr>
        <w:t xml:space="preserve"> FOOTNOTE 7</w:t>
      </w:r>
    </w:p>
    <w:p w:rsidR="00885DA0" w:rsidRPr="00D470D8" w:rsidRDefault="00885DA0" w:rsidP="00107EB0">
      <w:pPr>
        <w:pStyle w:val="Corpsdetexte"/>
        <w:ind w:right="-41"/>
        <w:rPr>
          <w:sz w:val="28"/>
          <w:szCs w:val="28"/>
        </w:rPr>
      </w:pPr>
    </w:p>
    <w:p w:rsidR="00885DA0" w:rsidRPr="00D470D8" w:rsidRDefault="00725FB7" w:rsidP="00107EB0">
      <w:pPr>
        <w:pStyle w:val="Corpsdetexte"/>
        <w:ind w:right="-41"/>
        <w:rPr>
          <w:sz w:val="28"/>
          <w:szCs w:val="28"/>
        </w:rPr>
      </w:pPr>
      <w:r>
        <w:rPr>
          <w:sz w:val="28"/>
          <w:szCs w:val="28"/>
        </w:rPr>
        <w:t>BEGIN FOOTNOTE 7:</w:t>
      </w:r>
    </w:p>
    <w:p w:rsidR="00885DA0" w:rsidRDefault="0037701B" w:rsidP="00107EB0">
      <w:pPr>
        <w:ind w:right="-41"/>
        <w:rPr>
          <w:sz w:val="28"/>
          <w:szCs w:val="28"/>
        </w:rPr>
      </w:pPr>
      <w:r w:rsidRPr="00D470D8">
        <w:rPr>
          <w:position w:val="7"/>
          <w:sz w:val="28"/>
          <w:szCs w:val="28"/>
        </w:rPr>
        <w:t xml:space="preserve">7 </w:t>
      </w:r>
      <w:r w:rsidRPr="00D470D8">
        <w:rPr>
          <w:sz w:val="28"/>
          <w:szCs w:val="28"/>
        </w:rPr>
        <w:t xml:space="preserve">Constitution Act: Canadian Charter of Rights and Freedoms: </w:t>
      </w:r>
      <w:hyperlink r:id="rId15">
        <w:r w:rsidRPr="00D470D8">
          <w:rPr>
            <w:sz w:val="28"/>
            <w:szCs w:val="28"/>
            <w:u w:val="single" w:color="1154CC"/>
          </w:rPr>
          <w:t>https://laws-lois.justice.gc.ca/eng/const/page-15.html</w:t>
        </w:r>
      </w:hyperlink>
    </w:p>
    <w:p w:rsidR="00725FB7" w:rsidRDefault="00725FB7" w:rsidP="00107EB0">
      <w:pPr>
        <w:ind w:right="-41"/>
        <w:rPr>
          <w:sz w:val="28"/>
          <w:szCs w:val="28"/>
        </w:rPr>
      </w:pPr>
      <w:r>
        <w:rPr>
          <w:sz w:val="28"/>
          <w:szCs w:val="28"/>
        </w:rPr>
        <w:t>END FOOTNOTE 7.</w:t>
      </w:r>
    </w:p>
    <w:p w:rsidR="00725FB7" w:rsidRDefault="00725FB7" w:rsidP="00107EB0">
      <w:pPr>
        <w:ind w:right="-41"/>
        <w:rPr>
          <w:sz w:val="28"/>
          <w:szCs w:val="28"/>
        </w:rPr>
      </w:pPr>
    </w:p>
    <w:p w:rsidR="00725FB7" w:rsidRDefault="00725FB7" w:rsidP="00107EB0">
      <w:pPr>
        <w:ind w:right="-41"/>
        <w:rPr>
          <w:sz w:val="28"/>
          <w:szCs w:val="28"/>
        </w:rPr>
      </w:pPr>
      <w:r>
        <w:rPr>
          <w:sz w:val="28"/>
          <w:szCs w:val="28"/>
        </w:rPr>
        <w:t>PRINT PAGE 5</w:t>
      </w:r>
    </w:p>
    <w:p w:rsidR="00725FB7" w:rsidRDefault="00725FB7"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The Charter mentions Deaf people and every resident of Canada having the right to accessibility and equality without discrimination. Translation: The Charter enshrines Deaf people’s right to participate in Canadian society at equal footing with their hearing counterparts.</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Canadian Association of the Deaf v. Canada</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Secondly, the Canadian Association of the Deaf v. Canada, [2007] decision sees the judge stating:</w:t>
      </w:r>
    </w:p>
    <w:p w:rsidR="00885DA0" w:rsidRPr="00D470D8" w:rsidRDefault="00885DA0" w:rsidP="00107EB0">
      <w:pPr>
        <w:pStyle w:val="Corpsdetexte"/>
        <w:ind w:right="-41"/>
        <w:rPr>
          <w:sz w:val="28"/>
          <w:szCs w:val="28"/>
        </w:rPr>
      </w:pPr>
    </w:p>
    <w:p w:rsidR="00885DA0" w:rsidRPr="00D470D8" w:rsidRDefault="0037701B" w:rsidP="00107EB0">
      <w:pPr>
        <w:ind w:left="840" w:right="-41"/>
        <w:rPr>
          <w:sz w:val="28"/>
          <w:szCs w:val="28"/>
        </w:rPr>
      </w:pPr>
      <w:r w:rsidRPr="00D470D8">
        <w:rPr>
          <w:sz w:val="28"/>
          <w:szCs w:val="28"/>
        </w:rPr>
        <w:t>"</w:t>
      </w:r>
      <w:r w:rsidRPr="00D470D8">
        <w:rPr>
          <w:i/>
          <w:sz w:val="28"/>
          <w:szCs w:val="28"/>
        </w:rPr>
        <w:t xml:space="preserve">As Canadians, deaf persons are entitled to be full participants in the democratic process and functioning of government," Judge Richard </w:t>
      </w:r>
      <w:r w:rsidRPr="00D470D8">
        <w:rPr>
          <w:i/>
          <w:spacing w:val="-3"/>
          <w:sz w:val="28"/>
          <w:szCs w:val="28"/>
        </w:rPr>
        <w:t xml:space="preserve">Mosely </w:t>
      </w:r>
      <w:r w:rsidRPr="00D470D8">
        <w:rPr>
          <w:i/>
          <w:sz w:val="28"/>
          <w:szCs w:val="28"/>
        </w:rPr>
        <w:t>wrote. "It is fundamental to an inclusive society that those with disabilities be accommodated when interacting with the institutions of government.</w:t>
      </w:r>
      <w:r w:rsidRPr="00D470D8">
        <w:rPr>
          <w:sz w:val="28"/>
          <w:szCs w:val="28"/>
        </w:rPr>
        <w:t xml:space="preserve">" </w:t>
      </w:r>
      <w:r w:rsidRPr="00D470D8">
        <w:rPr>
          <w:spacing w:val="-4"/>
          <w:sz w:val="28"/>
          <w:szCs w:val="28"/>
        </w:rPr>
        <w:t xml:space="preserve">(The </w:t>
      </w:r>
      <w:r w:rsidRPr="00D470D8">
        <w:rPr>
          <w:sz w:val="28"/>
          <w:szCs w:val="28"/>
        </w:rPr>
        <w:t>Federal Court Decision</w:t>
      </w:r>
      <w:r w:rsidR="00B67E93">
        <w:rPr>
          <w:sz w:val="28"/>
          <w:szCs w:val="28"/>
        </w:rPr>
        <w:t xml:space="preserve"> FOOTNOTE 8</w:t>
      </w:r>
      <w:r w:rsidRPr="00D470D8">
        <w:rPr>
          <w:sz w:val="28"/>
          <w:szCs w:val="28"/>
        </w:rPr>
        <w:t>)</w:t>
      </w:r>
    </w:p>
    <w:p w:rsidR="00885DA0" w:rsidRDefault="00885DA0" w:rsidP="00107EB0">
      <w:pPr>
        <w:pStyle w:val="Corpsdetexte"/>
        <w:ind w:right="-41"/>
        <w:rPr>
          <w:sz w:val="28"/>
          <w:szCs w:val="28"/>
        </w:rPr>
      </w:pPr>
    </w:p>
    <w:p w:rsidR="00B67E93" w:rsidRDefault="00B67E93" w:rsidP="00107EB0">
      <w:pPr>
        <w:pStyle w:val="Corpsdetexte"/>
        <w:ind w:right="-41"/>
        <w:rPr>
          <w:sz w:val="28"/>
          <w:szCs w:val="28"/>
        </w:rPr>
      </w:pPr>
      <w:r>
        <w:rPr>
          <w:sz w:val="28"/>
          <w:szCs w:val="28"/>
        </w:rPr>
        <w:t>BEGIN FOOTNOTE 8:</w:t>
      </w:r>
    </w:p>
    <w:p w:rsidR="00B67E93" w:rsidRPr="00B67E93" w:rsidRDefault="00B67E93" w:rsidP="00107EB0">
      <w:pPr>
        <w:ind w:right="-41"/>
        <w:rPr>
          <w:sz w:val="28"/>
          <w:szCs w:val="28"/>
        </w:rPr>
      </w:pPr>
      <w:r w:rsidRPr="00D470D8">
        <w:rPr>
          <w:position w:val="7"/>
          <w:sz w:val="28"/>
          <w:szCs w:val="28"/>
        </w:rPr>
        <w:t xml:space="preserve">8 </w:t>
      </w:r>
      <w:r w:rsidRPr="00B67E93">
        <w:rPr>
          <w:sz w:val="28"/>
          <w:szCs w:val="28"/>
        </w:rPr>
        <w:t xml:space="preserve">Federal Court Decisions - 2006: Canadian Association of the Deaf v. Canada: </w:t>
      </w:r>
      <w:hyperlink r:id="rId16" w:history="1">
        <w:r w:rsidRPr="00B67E93">
          <w:rPr>
            <w:rStyle w:val="Lienhypertexte"/>
            <w:color w:val="auto"/>
            <w:sz w:val="28"/>
            <w:szCs w:val="28"/>
            <w:u w:color="1154CC"/>
          </w:rPr>
          <w:t>https://decisions.fct-cf.gc.ca/fc-cf/decisions/en/item/52788/index.do</w:t>
        </w:r>
      </w:hyperlink>
    </w:p>
    <w:p w:rsidR="00B67E93" w:rsidRPr="00B67E93" w:rsidRDefault="00B67E93" w:rsidP="00107EB0">
      <w:pPr>
        <w:pStyle w:val="Corpsdetexte"/>
        <w:ind w:right="-41"/>
        <w:rPr>
          <w:sz w:val="28"/>
          <w:szCs w:val="28"/>
        </w:rPr>
      </w:pPr>
      <w:r w:rsidRPr="00B67E93">
        <w:rPr>
          <w:sz w:val="28"/>
          <w:szCs w:val="28"/>
        </w:rPr>
        <w:t>END FOOTNOTE 8.</w:t>
      </w:r>
    </w:p>
    <w:p w:rsidR="00B67E93" w:rsidRPr="00D470D8" w:rsidRDefault="00B67E93"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The case decision reads as:</w:t>
      </w:r>
    </w:p>
    <w:p w:rsidR="00885DA0" w:rsidRPr="00D470D8" w:rsidRDefault="00885DA0" w:rsidP="00107EB0">
      <w:pPr>
        <w:pStyle w:val="Corpsdetexte"/>
        <w:ind w:right="-41"/>
        <w:rPr>
          <w:sz w:val="28"/>
          <w:szCs w:val="28"/>
        </w:rPr>
      </w:pPr>
    </w:p>
    <w:p w:rsidR="00885DA0" w:rsidRPr="00D470D8" w:rsidRDefault="0037701B" w:rsidP="00107EB0">
      <w:pPr>
        <w:pStyle w:val="Paragraphedeliste"/>
        <w:numPr>
          <w:ilvl w:val="2"/>
          <w:numId w:val="3"/>
        </w:numPr>
        <w:tabs>
          <w:tab w:val="left" w:pos="1501"/>
        </w:tabs>
        <w:ind w:right="-41" w:firstLine="0"/>
        <w:rPr>
          <w:i/>
          <w:sz w:val="28"/>
          <w:szCs w:val="28"/>
        </w:rPr>
      </w:pPr>
      <w:r w:rsidRPr="00D470D8">
        <w:rPr>
          <w:i/>
          <w:sz w:val="28"/>
          <w:szCs w:val="28"/>
        </w:rPr>
        <w:t xml:space="preserve">Accordingly, I will issue a declaration that professional sign language interpretation services are to be provided and paid for by the Government of Canada, upon request, where a deaf or hard-of-hearing person participates in programs administered by the Government of Canada and the nature </w:t>
      </w:r>
      <w:r w:rsidRPr="00D470D8">
        <w:rPr>
          <w:i/>
          <w:spacing w:val="-8"/>
          <w:sz w:val="28"/>
          <w:szCs w:val="28"/>
        </w:rPr>
        <w:t xml:space="preserve">of </w:t>
      </w:r>
      <w:r w:rsidRPr="00D470D8">
        <w:rPr>
          <w:i/>
          <w:sz w:val="28"/>
          <w:szCs w:val="28"/>
        </w:rPr>
        <w:t>communication with the person requires such services. This last limitation is intended to recognize that many communications between the government and members of the public will take place in writing or through other means that do not require oral communication.</w:t>
      </w:r>
    </w:p>
    <w:p w:rsidR="00885DA0" w:rsidRPr="00D470D8" w:rsidRDefault="00885DA0" w:rsidP="00107EB0">
      <w:pPr>
        <w:pStyle w:val="Corpsdetexte"/>
        <w:ind w:right="-41"/>
        <w:rPr>
          <w:i/>
          <w:sz w:val="28"/>
          <w:szCs w:val="28"/>
        </w:rPr>
      </w:pPr>
    </w:p>
    <w:p w:rsidR="00885DA0" w:rsidRPr="00D470D8" w:rsidRDefault="0037701B" w:rsidP="00107EB0">
      <w:pPr>
        <w:pStyle w:val="Paragraphedeliste"/>
        <w:numPr>
          <w:ilvl w:val="2"/>
          <w:numId w:val="3"/>
        </w:numPr>
        <w:tabs>
          <w:tab w:val="left" w:pos="1456"/>
        </w:tabs>
        <w:ind w:right="-41" w:firstLine="0"/>
        <w:rPr>
          <w:i/>
          <w:sz w:val="28"/>
          <w:szCs w:val="28"/>
        </w:rPr>
      </w:pPr>
      <w:r w:rsidRPr="00D470D8">
        <w:rPr>
          <w:i/>
          <w:sz w:val="28"/>
          <w:szCs w:val="28"/>
        </w:rPr>
        <w:t>Further, I will declare that where the Government of Canada engages in public or private consultations with non-governmental organizations in the development of policy and programs in which the deaf and hard-of-hearing Canadians have identifiable interests and the nature of communications requires such services, visual interpretation services are to be provided and paid for by the Government of Canada to allow the meaningful participation of organizations representing the deaf and hard-of-hearing communities.</w:t>
      </w:r>
    </w:p>
    <w:p w:rsidR="00885DA0" w:rsidRPr="00D470D8" w:rsidRDefault="00885DA0" w:rsidP="00107EB0">
      <w:pPr>
        <w:pStyle w:val="Corpsdetexte"/>
        <w:ind w:right="-41"/>
        <w:rPr>
          <w:i/>
          <w:sz w:val="28"/>
          <w:szCs w:val="28"/>
        </w:rPr>
      </w:pPr>
    </w:p>
    <w:p w:rsidR="00885DA0" w:rsidRPr="00D470D8" w:rsidRDefault="0037701B" w:rsidP="00107EB0">
      <w:pPr>
        <w:pStyle w:val="Paragraphedeliste"/>
        <w:numPr>
          <w:ilvl w:val="2"/>
          <w:numId w:val="3"/>
        </w:numPr>
        <w:tabs>
          <w:tab w:val="left" w:pos="1486"/>
        </w:tabs>
        <w:ind w:right="-41" w:firstLine="0"/>
        <w:rPr>
          <w:i/>
          <w:sz w:val="28"/>
          <w:szCs w:val="28"/>
        </w:rPr>
      </w:pPr>
      <w:r w:rsidRPr="00D470D8">
        <w:rPr>
          <w:i/>
          <w:sz w:val="28"/>
          <w:szCs w:val="28"/>
        </w:rPr>
        <w:t>It should be recognized that meaningful participation may be achieved through means other than visual interpretation services, such as in writing or through electronic media.</w:t>
      </w:r>
    </w:p>
    <w:p w:rsidR="00885DA0" w:rsidRPr="00D470D8" w:rsidRDefault="00885DA0" w:rsidP="00107EB0">
      <w:pPr>
        <w:pStyle w:val="Corpsdetexte"/>
        <w:ind w:right="-41"/>
        <w:rPr>
          <w:i/>
          <w:sz w:val="28"/>
          <w:szCs w:val="28"/>
        </w:rPr>
      </w:pPr>
    </w:p>
    <w:p w:rsidR="00885DA0" w:rsidRPr="00204DC2" w:rsidRDefault="00204DC2" w:rsidP="00107EB0">
      <w:pPr>
        <w:pStyle w:val="Corpsdetexte"/>
        <w:ind w:right="-41"/>
        <w:rPr>
          <w:sz w:val="28"/>
          <w:szCs w:val="28"/>
        </w:rPr>
      </w:pPr>
      <w:r w:rsidRPr="00204DC2">
        <w:rPr>
          <w:sz w:val="28"/>
          <w:szCs w:val="28"/>
        </w:rPr>
        <w:t>PRINT PAGE 6</w:t>
      </w:r>
    </w:p>
    <w:p w:rsidR="00204DC2" w:rsidRDefault="00204DC2"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JUDGMENT</w:t>
      </w:r>
    </w:p>
    <w:p w:rsidR="00204DC2" w:rsidRDefault="00204DC2"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THIS COURT HEREBY ORDERS AND ADJUDGES that:</w:t>
      </w:r>
    </w:p>
    <w:p w:rsidR="00885DA0" w:rsidRPr="00D470D8" w:rsidRDefault="00885DA0" w:rsidP="00107EB0">
      <w:pPr>
        <w:pStyle w:val="Corpsdetexte"/>
        <w:ind w:right="-41"/>
        <w:rPr>
          <w:sz w:val="28"/>
          <w:szCs w:val="28"/>
        </w:rPr>
      </w:pPr>
    </w:p>
    <w:p w:rsidR="00885DA0" w:rsidRPr="00D470D8" w:rsidRDefault="0037701B" w:rsidP="00107EB0">
      <w:pPr>
        <w:pStyle w:val="Paragraphedeliste"/>
        <w:numPr>
          <w:ilvl w:val="0"/>
          <w:numId w:val="2"/>
        </w:numPr>
        <w:tabs>
          <w:tab w:val="left" w:pos="1137"/>
        </w:tabs>
        <w:ind w:right="-41" w:firstLine="0"/>
        <w:rPr>
          <w:i/>
          <w:sz w:val="28"/>
          <w:szCs w:val="28"/>
        </w:rPr>
      </w:pPr>
      <w:r w:rsidRPr="00D470D8">
        <w:rPr>
          <w:i/>
          <w:sz w:val="28"/>
          <w:szCs w:val="28"/>
        </w:rPr>
        <w:t xml:space="preserve">Professional sign language interpretation services are to be provided and paid for by the Government of Canada, upon request, where a deaf </w:t>
      </w:r>
      <w:r w:rsidRPr="00D470D8">
        <w:rPr>
          <w:i/>
          <w:spacing w:val="-6"/>
          <w:sz w:val="28"/>
          <w:szCs w:val="28"/>
        </w:rPr>
        <w:t xml:space="preserve">or </w:t>
      </w:r>
      <w:r w:rsidRPr="00D470D8">
        <w:rPr>
          <w:i/>
          <w:sz w:val="28"/>
          <w:szCs w:val="28"/>
        </w:rPr>
        <w:t>hard-of-hearing person receives services from or participates in programs administered by the Government of Canada and the nature of communication between the government and the person requires such services;</w:t>
      </w:r>
    </w:p>
    <w:p w:rsidR="00885DA0" w:rsidRPr="00D470D8" w:rsidRDefault="00885DA0" w:rsidP="00107EB0">
      <w:pPr>
        <w:pStyle w:val="Corpsdetexte"/>
        <w:ind w:right="-41"/>
        <w:rPr>
          <w:i/>
          <w:sz w:val="28"/>
          <w:szCs w:val="28"/>
        </w:rPr>
      </w:pPr>
    </w:p>
    <w:p w:rsidR="00885DA0" w:rsidRPr="00D470D8" w:rsidRDefault="0037701B" w:rsidP="00107EB0">
      <w:pPr>
        <w:pStyle w:val="Paragraphedeliste"/>
        <w:numPr>
          <w:ilvl w:val="0"/>
          <w:numId w:val="2"/>
        </w:numPr>
        <w:tabs>
          <w:tab w:val="left" w:pos="1242"/>
        </w:tabs>
        <w:ind w:right="-41" w:firstLine="0"/>
        <w:rPr>
          <w:sz w:val="28"/>
          <w:szCs w:val="28"/>
        </w:rPr>
      </w:pPr>
      <w:r w:rsidRPr="00D470D8">
        <w:rPr>
          <w:i/>
          <w:sz w:val="28"/>
          <w:szCs w:val="28"/>
        </w:rPr>
        <w:t>Where the Government of Canada engages in public or private consultations with non</w:t>
      </w:r>
      <w:r w:rsidRPr="00D470D8">
        <w:rPr>
          <w:rFonts w:ascii="MS Gothic" w:eastAsia="MS Gothic" w:hAnsi="MS Gothic" w:cs="MS Gothic" w:hint="eastAsia"/>
          <w:i/>
          <w:sz w:val="28"/>
          <w:szCs w:val="28"/>
        </w:rPr>
        <w:t>‑</w:t>
      </w:r>
      <w:r w:rsidRPr="00D470D8">
        <w:rPr>
          <w:i/>
          <w:sz w:val="28"/>
          <w:szCs w:val="28"/>
        </w:rPr>
        <w:t xml:space="preserve">governmental organizations in the development </w:t>
      </w:r>
      <w:r w:rsidRPr="00D470D8">
        <w:rPr>
          <w:i/>
          <w:spacing w:val="-6"/>
          <w:sz w:val="28"/>
          <w:szCs w:val="28"/>
        </w:rPr>
        <w:t xml:space="preserve">of </w:t>
      </w:r>
      <w:r w:rsidRPr="00D470D8">
        <w:rPr>
          <w:i/>
          <w:sz w:val="28"/>
          <w:szCs w:val="28"/>
        </w:rPr>
        <w:t>policy and programs in which the deaf and hard-of-hearing Canadians have identifiable interests and the nature of communications requires such services, visual interpretation services are to be provided and paid for by the Government of Canada to allow the meaningful participation of organizations representing the deaf and hard-of-hearing communities</w:t>
      </w:r>
      <w:r w:rsidRPr="00D470D8">
        <w:rPr>
          <w:sz w:val="28"/>
          <w:szCs w:val="28"/>
        </w:rPr>
        <w:t>;</w:t>
      </w:r>
      <w:r w:rsidR="00204DC2">
        <w:rPr>
          <w:sz w:val="28"/>
          <w:szCs w:val="28"/>
        </w:rPr>
        <w:t xml:space="preserve"> FOOTNOTE 9</w:t>
      </w:r>
    </w:p>
    <w:p w:rsidR="00204DC2" w:rsidRDefault="00204DC2" w:rsidP="00107EB0">
      <w:pPr>
        <w:pStyle w:val="Corpsdetexte"/>
        <w:ind w:right="-41"/>
        <w:rPr>
          <w:sz w:val="28"/>
          <w:szCs w:val="28"/>
        </w:rPr>
      </w:pPr>
    </w:p>
    <w:p w:rsidR="00204DC2" w:rsidRDefault="00204DC2" w:rsidP="00107EB0">
      <w:pPr>
        <w:pStyle w:val="Corpsdetexte"/>
        <w:ind w:right="-41"/>
        <w:rPr>
          <w:sz w:val="28"/>
          <w:szCs w:val="28"/>
        </w:rPr>
      </w:pPr>
      <w:r>
        <w:rPr>
          <w:sz w:val="28"/>
          <w:szCs w:val="28"/>
        </w:rPr>
        <w:t>BEGIN FOOTNOTE 9:</w:t>
      </w:r>
    </w:p>
    <w:p w:rsidR="00204DC2" w:rsidRPr="00D470D8" w:rsidRDefault="00204DC2" w:rsidP="00107EB0">
      <w:pPr>
        <w:ind w:right="-41"/>
        <w:rPr>
          <w:sz w:val="28"/>
          <w:szCs w:val="28"/>
        </w:rPr>
      </w:pPr>
      <w:r w:rsidRPr="00D470D8">
        <w:rPr>
          <w:position w:val="7"/>
          <w:sz w:val="28"/>
          <w:szCs w:val="28"/>
        </w:rPr>
        <w:t xml:space="preserve">9 </w:t>
      </w:r>
      <w:r w:rsidRPr="00D470D8">
        <w:rPr>
          <w:sz w:val="28"/>
          <w:szCs w:val="28"/>
        </w:rPr>
        <w:t xml:space="preserve">Canadian Assn. of the Deaf v. Canada, [2007] 2 </w:t>
      </w:r>
      <w:proofErr w:type="spellStart"/>
      <w:r w:rsidRPr="00D470D8">
        <w:rPr>
          <w:sz w:val="28"/>
          <w:szCs w:val="28"/>
        </w:rPr>
        <w:t>FCR</w:t>
      </w:r>
      <w:proofErr w:type="spellEnd"/>
      <w:r w:rsidRPr="00D470D8">
        <w:rPr>
          <w:sz w:val="28"/>
          <w:szCs w:val="28"/>
        </w:rPr>
        <w:t xml:space="preserve"> 323, 2006 FC 971 (</w:t>
      </w:r>
      <w:proofErr w:type="spellStart"/>
      <w:r w:rsidRPr="00D470D8">
        <w:rPr>
          <w:sz w:val="28"/>
          <w:szCs w:val="28"/>
        </w:rPr>
        <w:t>CanLII</w:t>
      </w:r>
      <w:proofErr w:type="spellEnd"/>
      <w:r w:rsidRPr="00D470D8">
        <w:rPr>
          <w:sz w:val="28"/>
          <w:szCs w:val="28"/>
        </w:rPr>
        <w:t xml:space="preserve">): </w:t>
      </w:r>
      <w:hyperlink r:id="rId17">
        <w:r w:rsidRPr="00D470D8">
          <w:rPr>
            <w:sz w:val="28"/>
            <w:szCs w:val="28"/>
            <w:u w:val="single" w:color="1154CC"/>
          </w:rPr>
          <w:t>https://www.canlii.org/en/ca/fct/doc/2006/2006fc971/2006fc971.htm</w:t>
        </w:r>
        <w:r w:rsidRPr="00D470D8">
          <w:rPr>
            <w:sz w:val="28"/>
            <w:szCs w:val="28"/>
          </w:rPr>
          <w:t>l</w:t>
        </w:r>
      </w:hyperlink>
    </w:p>
    <w:p w:rsidR="00204DC2" w:rsidRDefault="00204DC2" w:rsidP="00107EB0">
      <w:pPr>
        <w:pStyle w:val="Corpsdetexte"/>
        <w:ind w:right="-41"/>
        <w:rPr>
          <w:sz w:val="28"/>
          <w:szCs w:val="28"/>
        </w:rPr>
      </w:pPr>
      <w:r>
        <w:rPr>
          <w:sz w:val="28"/>
          <w:szCs w:val="28"/>
        </w:rPr>
        <w:t>END FOOTNOTE 9.</w:t>
      </w:r>
    </w:p>
    <w:p w:rsidR="00204DC2" w:rsidRDefault="00204DC2"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Therefore federal government departments and agencies must ensure that consultations with the deaf and hard-of-hearing community, including face to face meetings, are not precluded by the failure to plan and budget for interpretation services where they are necessary to allow access to consultation processes.</w:t>
      </w:r>
    </w:p>
    <w:p w:rsidR="00204DC2" w:rsidRDefault="00204DC2" w:rsidP="00107EB0">
      <w:pPr>
        <w:ind w:right="-41"/>
        <w:rPr>
          <w:sz w:val="28"/>
          <w:szCs w:val="28"/>
        </w:rPr>
      </w:pPr>
    </w:p>
    <w:p w:rsidR="00885DA0" w:rsidRPr="00D470D8" w:rsidRDefault="0037701B" w:rsidP="00107EB0">
      <w:pPr>
        <w:ind w:right="-41"/>
        <w:rPr>
          <w:b/>
          <w:sz w:val="28"/>
          <w:szCs w:val="28"/>
        </w:rPr>
      </w:pPr>
      <w:r w:rsidRPr="00D470D8">
        <w:rPr>
          <w:b/>
          <w:sz w:val="28"/>
          <w:szCs w:val="28"/>
        </w:rPr>
        <w:t>Eldridge v British Columbia (Attorney General)</w:t>
      </w:r>
    </w:p>
    <w:p w:rsidR="00204DC2" w:rsidRDefault="00204DC2" w:rsidP="00107EB0">
      <w:pPr>
        <w:ind w:right="-41"/>
        <w:rPr>
          <w:b/>
          <w:sz w:val="28"/>
          <w:szCs w:val="28"/>
        </w:rPr>
      </w:pPr>
    </w:p>
    <w:p w:rsidR="00885DA0" w:rsidRPr="00D470D8" w:rsidRDefault="0037701B" w:rsidP="00107EB0">
      <w:pPr>
        <w:ind w:right="-41"/>
        <w:rPr>
          <w:sz w:val="28"/>
          <w:szCs w:val="28"/>
        </w:rPr>
      </w:pPr>
      <w:r w:rsidRPr="00D470D8">
        <w:rPr>
          <w:sz w:val="28"/>
          <w:szCs w:val="28"/>
        </w:rPr>
        <w:t xml:space="preserve">Thirdly, </w:t>
      </w:r>
      <w:r w:rsidRPr="00D470D8">
        <w:rPr>
          <w:b/>
          <w:i/>
          <w:sz w:val="28"/>
          <w:szCs w:val="28"/>
        </w:rPr>
        <w:t>Eldridge v British Columbia (Attorney General)</w:t>
      </w:r>
      <w:r w:rsidRPr="00D470D8">
        <w:rPr>
          <w:sz w:val="28"/>
          <w:szCs w:val="28"/>
        </w:rPr>
        <w:t xml:space="preserve">, </w:t>
      </w:r>
      <w:hyperlink r:id="rId18" w:anchor="Canada">
        <w:r w:rsidRPr="00D470D8">
          <w:rPr>
            <w:sz w:val="28"/>
            <w:szCs w:val="28"/>
            <w:u w:val="single" w:color="0A0080"/>
          </w:rPr>
          <w:t>[1997] 3 SCR 624</w:t>
        </w:r>
      </w:hyperlink>
      <w:r w:rsidRPr="00D470D8">
        <w:rPr>
          <w:sz w:val="28"/>
          <w:szCs w:val="28"/>
        </w:rPr>
        <w:t xml:space="preserve">, is a leading decision by the </w:t>
      </w:r>
      <w:hyperlink r:id="rId19">
        <w:r w:rsidRPr="00D470D8">
          <w:rPr>
            <w:sz w:val="28"/>
            <w:szCs w:val="28"/>
            <w:u w:val="single" w:color="0A0080"/>
          </w:rPr>
          <w:t>Supreme Court of Canada</w:t>
        </w:r>
        <w:r w:rsidRPr="00D470D8">
          <w:rPr>
            <w:sz w:val="28"/>
            <w:szCs w:val="28"/>
          </w:rPr>
          <w:t xml:space="preserve"> </w:t>
        </w:r>
      </w:hyperlink>
      <w:r w:rsidRPr="00D470D8">
        <w:rPr>
          <w:sz w:val="28"/>
          <w:szCs w:val="28"/>
        </w:rPr>
        <w:t xml:space="preserve">that expanded the application of the </w:t>
      </w:r>
      <w:hyperlink r:id="rId20">
        <w:r w:rsidRPr="00D470D8">
          <w:rPr>
            <w:i/>
            <w:sz w:val="28"/>
            <w:szCs w:val="28"/>
            <w:u w:val="single" w:color="0A0080"/>
          </w:rPr>
          <w:t>Canadian</w:t>
        </w:r>
      </w:hyperlink>
      <w:r w:rsidRPr="00D470D8">
        <w:rPr>
          <w:i/>
          <w:sz w:val="28"/>
          <w:szCs w:val="28"/>
        </w:rPr>
        <w:t xml:space="preserve"> </w:t>
      </w:r>
      <w:hyperlink r:id="rId21">
        <w:r w:rsidRPr="00D470D8">
          <w:rPr>
            <w:i/>
            <w:sz w:val="28"/>
            <w:szCs w:val="28"/>
            <w:u w:val="single" w:color="0A0080"/>
          </w:rPr>
          <w:t>Charter of Rights and Freedoms</w:t>
        </w:r>
        <w:r w:rsidRPr="00D470D8">
          <w:rPr>
            <w:i/>
            <w:sz w:val="28"/>
            <w:szCs w:val="28"/>
          </w:rPr>
          <w:t xml:space="preserve"> </w:t>
        </w:r>
      </w:hyperlink>
      <w:r w:rsidRPr="00D470D8">
        <w:rPr>
          <w:sz w:val="28"/>
          <w:szCs w:val="28"/>
        </w:rPr>
        <w:t xml:space="preserve">under </w:t>
      </w:r>
      <w:hyperlink r:id="rId22">
        <w:r w:rsidRPr="00D470D8">
          <w:rPr>
            <w:sz w:val="28"/>
            <w:szCs w:val="28"/>
            <w:u w:val="single" w:color="0A0080"/>
          </w:rPr>
          <w:t>section 32</w:t>
        </w:r>
        <w:r w:rsidRPr="00D470D8">
          <w:rPr>
            <w:sz w:val="28"/>
            <w:szCs w:val="28"/>
          </w:rPr>
          <w:t xml:space="preserve"> </w:t>
        </w:r>
      </w:hyperlink>
      <w:r w:rsidRPr="00D470D8">
        <w:rPr>
          <w:sz w:val="28"/>
          <w:szCs w:val="28"/>
        </w:rPr>
        <w:t xml:space="preserve">of the </w:t>
      </w:r>
      <w:r w:rsidRPr="00D470D8">
        <w:rPr>
          <w:i/>
          <w:sz w:val="28"/>
          <w:szCs w:val="28"/>
        </w:rPr>
        <w:t>Charter</w:t>
      </w:r>
      <w:r w:rsidR="00204DC2">
        <w:rPr>
          <w:i/>
          <w:sz w:val="28"/>
          <w:szCs w:val="28"/>
        </w:rPr>
        <w:t xml:space="preserve"> </w:t>
      </w:r>
      <w:r w:rsidR="00204DC2">
        <w:rPr>
          <w:sz w:val="28"/>
          <w:szCs w:val="28"/>
        </w:rPr>
        <w:t>FOOTNOTE 10</w:t>
      </w:r>
      <w:r w:rsidRPr="00D470D8">
        <w:rPr>
          <w:sz w:val="28"/>
          <w:szCs w:val="28"/>
        </w:rPr>
        <w:t xml:space="preserve">. </w:t>
      </w:r>
      <w:proofErr w:type="gramStart"/>
      <w:r w:rsidRPr="00D470D8">
        <w:rPr>
          <w:sz w:val="28"/>
          <w:szCs w:val="28"/>
        </w:rPr>
        <w:t>Parts of the decision reads</w:t>
      </w:r>
      <w:proofErr w:type="gramEnd"/>
      <w:r w:rsidRPr="00D470D8">
        <w:rPr>
          <w:sz w:val="28"/>
          <w:szCs w:val="28"/>
        </w:rPr>
        <w:t xml:space="preserve"> as:</w:t>
      </w:r>
    </w:p>
    <w:p w:rsidR="00885DA0" w:rsidRDefault="00885DA0" w:rsidP="00107EB0">
      <w:pPr>
        <w:pStyle w:val="Corpsdetexte"/>
        <w:ind w:right="-41"/>
        <w:rPr>
          <w:sz w:val="28"/>
          <w:szCs w:val="28"/>
        </w:rPr>
      </w:pPr>
    </w:p>
    <w:p w:rsidR="00204DC2" w:rsidRDefault="00204DC2" w:rsidP="00107EB0">
      <w:pPr>
        <w:pStyle w:val="Corpsdetexte"/>
        <w:ind w:right="-41"/>
        <w:rPr>
          <w:position w:val="7"/>
          <w:sz w:val="28"/>
          <w:szCs w:val="28"/>
        </w:rPr>
      </w:pPr>
      <w:r>
        <w:rPr>
          <w:position w:val="7"/>
          <w:sz w:val="28"/>
          <w:szCs w:val="28"/>
        </w:rPr>
        <w:t>BEGIN FOOTNOTE 10:</w:t>
      </w:r>
    </w:p>
    <w:p w:rsidR="00204DC2" w:rsidRPr="00D470D8" w:rsidRDefault="00204DC2" w:rsidP="00107EB0">
      <w:pPr>
        <w:pStyle w:val="Corpsdetexte"/>
        <w:ind w:right="-41"/>
        <w:rPr>
          <w:sz w:val="28"/>
          <w:szCs w:val="28"/>
        </w:rPr>
      </w:pPr>
      <w:r w:rsidRPr="00D470D8">
        <w:rPr>
          <w:position w:val="7"/>
          <w:sz w:val="28"/>
          <w:szCs w:val="28"/>
        </w:rPr>
        <w:t xml:space="preserve">10 </w:t>
      </w:r>
      <w:r w:rsidRPr="00D470D8">
        <w:rPr>
          <w:sz w:val="28"/>
          <w:szCs w:val="28"/>
        </w:rPr>
        <w:t>Judgements of the Supreme Court of Canada:</w:t>
      </w:r>
    </w:p>
    <w:p w:rsidR="00204DC2" w:rsidRDefault="00107EB0" w:rsidP="00107EB0">
      <w:pPr>
        <w:ind w:right="-41"/>
        <w:rPr>
          <w:sz w:val="28"/>
          <w:szCs w:val="28"/>
        </w:rPr>
      </w:pPr>
      <w:hyperlink r:id="rId23">
        <w:r w:rsidR="00204DC2" w:rsidRPr="00D470D8">
          <w:rPr>
            <w:sz w:val="28"/>
            <w:szCs w:val="28"/>
            <w:u w:val="single" w:color="1154CC"/>
          </w:rPr>
          <w:t>https://scc-csc.lexum.com/scc-csc/scc-csc/en/item/1552/index.do</w:t>
        </w:r>
      </w:hyperlink>
    </w:p>
    <w:p w:rsidR="00204DC2" w:rsidRDefault="00204DC2" w:rsidP="00107EB0">
      <w:pPr>
        <w:ind w:right="-41"/>
        <w:rPr>
          <w:sz w:val="28"/>
          <w:szCs w:val="28"/>
        </w:rPr>
      </w:pPr>
      <w:r>
        <w:rPr>
          <w:sz w:val="28"/>
          <w:szCs w:val="28"/>
        </w:rPr>
        <w:t>END FOOTNOTE 10.</w:t>
      </w:r>
    </w:p>
    <w:p w:rsidR="00204DC2" w:rsidRPr="00D470D8" w:rsidRDefault="00204DC2" w:rsidP="00107EB0">
      <w:pPr>
        <w:pStyle w:val="Corpsdetexte"/>
        <w:ind w:right="-41"/>
        <w:rPr>
          <w:sz w:val="28"/>
          <w:szCs w:val="28"/>
        </w:rPr>
      </w:pPr>
    </w:p>
    <w:p w:rsidR="00204DC2" w:rsidRDefault="0037701B" w:rsidP="00107EB0">
      <w:pPr>
        <w:ind w:left="840" w:right="-41"/>
        <w:rPr>
          <w:sz w:val="28"/>
          <w:szCs w:val="28"/>
        </w:rPr>
      </w:pPr>
      <w:r w:rsidRPr="00D470D8">
        <w:rPr>
          <w:sz w:val="28"/>
          <w:szCs w:val="28"/>
        </w:rPr>
        <w:t>“The appellants, Robin Eldridge and John and Linda Warren, are deaf and prefer to communicate through sign language. After a not-for-profit agency stopped providing free medical interpretation in 1990, they were unable to receive a similar service from the government. Without interpretation, they had difficulty communicating with their doctors, increasing their risk of misdiagnosis and ineffective treatment. Neither the Hospital Insurance Act nor the Medical and Health Care Services Act in British Columbia provided funding for sign language interpretation for the deaf. The appellants sought a declaration that the failure to provide sign language interpreters constituted discrimination on the basis of physical disability, and therefore violated</w:t>
      </w:r>
    </w:p>
    <w:p w:rsidR="00204DC2" w:rsidRDefault="00204DC2" w:rsidP="00107EB0">
      <w:pPr>
        <w:ind w:right="-41"/>
        <w:rPr>
          <w:sz w:val="28"/>
          <w:szCs w:val="28"/>
        </w:rPr>
      </w:pPr>
      <w:r>
        <w:rPr>
          <w:sz w:val="28"/>
          <w:szCs w:val="28"/>
        </w:rPr>
        <w:t>PRINT PAGE 7</w:t>
      </w:r>
    </w:p>
    <w:p w:rsidR="00885DA0" w:rsidRPr="00D470D8" w:rsidRDefault="0037701B" w:rsidP="00107EB0">
      <w:pPr>
        <w:ind w:left="840" w:right="-41"/>
        <w:rPr>
          <w:sz w:val="28"/>
          <w:szCs w:val="28"/>
        </w:rPr>
      </w:pPr>
      <w:proofErr w:type="gramStart"/>
      <w:r w:rsidRPr="00D470D8">
        <w:rPr>
          <w:sz w:val="28"/>
          <w:szCs w:val="28"/>
        </w:rPr>
        <w:t>the</w:t>
      </w:r>
      <w:proofErr w:type="gramEnd"/>
      <w:r w:rsidRPr="00D470D8">
        <w:rPr>
          <w:sz w:val="28"/>
          <w:szCs w:val="28"/>
        </w:rPr>
        <w:t xml:space="preserve"> appellants’ equality rights under s. 15(1) of the Canadian Charter of Rights and Freedoms.</w:t>
      </w:r>
    </w:p>
    <w:p w:rsidR="00885DA0" w:rsidRPr="00D470D8" w:rsidRDefault="00885DA0" w:rsidP="00107EB0">
      <w:pPr>
        <w:pStyle w:val="Corpsdetexte"/>
        <w:ind w:right="-41"/>
        <w:rPr>
          <w:sz w:val="28"/>
          <w:szCs w:val="28"/>
        </w:rPr>
      </w:pPr>
    </w:p>
    <w:p w:rsidR="00885DA0" w:rsidRPr="00D470D8" w:rsidRDefault="0037701B" w:rsidP="00107EB0">
      <w:pPr>
        <w:ind w:left="840" w:right="-41"/>
        <w:rPr>
          <w:sz w:val="28"/>
          <w:szCs w:val="28"/>
        </w:rPr>
      </w:pPr>
      <w:r w:rsidRPr="00D470D8">
        <w:rPr>
          <w:sz w:val="28"/>
          <w:szCs w:val="28"/>
        </w:rPr>
        <w:t>The Supreme Court of Canada (SCC) held that once a government undertakes to provide a benefit to the general population, it is required by s. 15(1) to ensure that disadvantaged members of society listed in s. 15(1) have the resources to take full advantage of that benefit. The SCC ruled that the appellants’ equality rights had been</w:t>
      </w:r>
      <w:r w:rsidRPr="00D470D8">
        <w:rPr>
          <w:spacing w:val="-5"/>
          <w:sz w:val="28"/>
          <w:szCs w:val="28"/>
        </w:rPr>
        <w:t xml:space="preserve"> </w:t>
      </w:r>
      <w:r w:rsidRPr="00D470D8">
        <w:rPr>
          <w:sz w:val="28"/>
          <w:szCs w:val="28"/>
        </w:rPr>
        <w:t>violated</w:t>
      </w:r>
      <w:r w:rsidRPr="00D470D8">
        <w:rPr>
          <w:spacing w:val="-4"/>
          <w:sz w:val="28"/>
          <w:szCs w:val="28"/>
        </w:rPr>
        <w:t xml:space="preserve"> </w:t>
      </w:r>
      <w:r w:rsidRPr="00D470D8">
        <w:rPr>
          <w:sz w:val="28"/>
          <w:szCs w:val="28"/>
        </w:rPr>
        <w:t>and</w:t>
      </w:r>
      <w:r w:rsidRPr="00D470D8">
        <w:rPr>
          <w:spacing w:val="-4"/>
          <w:sz w:val="28"/>
          <w:szCs w:val="28"/>
        </w:rPr>
        <w:t xml:space="preserve"> </w:t>
      </w:r>
      <w:r w:rsidRPr="00D470D8">
        <w:rPr>
          <w:sz w:val="28"/>
          <w:szCs w:val="28"/>
        </w:rPr>
        <w:t>the</w:t>
      </w:r>
      <w:r w:rsidRPr="00D470D8">
        <w:rPr>
          <w:spacing w:val="-4"/>
          <w:sz w:val="28"/>
          <w:szCs w:val="28"/>
        </w:rPr>
        <w:t xml:space="preserve"> </w:t>
      </w:r>
      <w:r w:rsidRPr="00D470D8">
        <w:rPr>
          <w:sz w:val="28"/>
          <w:szCs w:val="28"/>
        </w:rPr>
        <w:t>infringement</w:t>
      </w:r>
      <w:r w:rsidRPr="00D470D8">
        <w:rPr>
          <w:spacing w:val="-5"/>
          <w:sz w:val="28"/>
          <w:szCs w:val="28"/>
        </w:rPr>
        <w:t xml:space="preserve"> </w:t>
      </w:r>
      <w:r w:rsidRPr="00D470D8">
        <w:rPr>
          <w:sz w:val="28"/>
          <w:szCs w:val="28"/>
        </w:rPr>
        <w:t>could</w:t>
      </w:r>
      <w:r w:rsidRPr="00D470D8">
        <w:rPr>
          <w:spacing w:val="-4"/>
          <w:sz w:val="28"/>
          <w:szCs w:val="28"/>
        </w:rPr>
        <w:t xml:space="preserve"> </w:t>
      </w:r>
      <w:r w:rsidRPr="00D470D8">
        <w:rPr>
          <w:sz w:val="28"/>
          <w:szCs w:val="28"/>
        </w:rPr>
        <w:t>not</w:t>
      </w:r>
      <w:r w:rsidRPr="00D470D8">
        <w:rPr>
          <w:spacing w:val="-4"/>
          <w:sz w:val="28"/>
          <w:szCs w:val="28"/>
        </w:rPr>
        <w:t xml:space="preserve"> </w:t>
      </w:r>
      <w:r w:rsidRPr="00D470D8">
        <w:rPr>
          <w:sz w:val="28"/>
          <w:szCs w:val="28"/>
        </w:rPr>
        <w:t>be</w:t>
      </w:r>
      <w:r w:rsidRPr="00D470D8">
        <w:rPr>
          <w:spacing w:val="-4"/>
          <w:sz w:val="28"/>
          <w:szCs w:val="28"/>
        </w:rPr>
        <w:t xml:space="preserve"> </w:t>
      </w:r>
      <w:r w:rsidRPr="00D470D8">
        <w:rPr>
          <w:sz w:val="28"/>
          <w:szCs w:val="28"/>
        </w:rPr>
        <w:t>justified</w:t>
      </w:r>
      <w:r w:rsidRPr="00D470D8">
        <w:rPr>
          <w:spacing w:val="-4"/>
          <w:sz w:val="28"/>
          <w:szCs w:val="28"/>
        </w:rPr>
        <w:t xml:space="preserve"> </w:t>
      </w:r>
      <w:r w:rsidRPr="00D470D8">
        <w:rPr>
          <w:sz w:val="28"/>
          <w:szCs w:val="28"/>
        </w:rPr>
        <w:t>under</w:t>
      </w:r>
      <w:r w:rsidRPr="00D470D8">
        <w:rPr>
          <w:spacing w:val="-5"/>
          <w:sz w:val="28"/>
          <w:szCs w:val="28"/>
        </w:rPr>
        <w:t xml:space="preserve"> </w:t>
      </w:r>
      <w:r w:rsidRPr="00D470D8">
        <w:rPr>
          <w:sz w:val="28"/>
          <w:szCs w:val="28"/>
        </w:rPr>
        <w:t>s.</w:t>
      </w:r>
      <w:r w:rsidRPr="00D470D8">
        <w:rPr>
          <w:spacing w:val="-4"/>
          <w:sz w:val="28"/>
          <w:szCs w:val="28"/>
        </w:rPr>
        <w:t xml:space="preserve"> </w:t>
      </w:r>
      <w:r w:rsidRPr="00D470D8">
        <w:rPr>
          <w:sz w:val="28"/>
          <w:szCs w:val="28"/>
        </w:rPr>
        <w:t>1</w:t>
      </w:r>
      <w:r w:rsidRPr="00D470D8">
        <w:rPr>
          <w:spacing w:val="-4"/>
          <w:sz w:val="28"/>
          <w:szCs w:val="28"/>
        </w:rPr>
        <w:t xml:space="preserve"> </w:t>
      </w:r>
      <w:r w:rsidRPr="00D470D8">
        <w:rPr>
          <w:sz w:val="28"/>
          <w:szCs w:val="28"/>
        </w:rPr>
        <w:t>of</w:t>
      </w:r>
      <w:r w:rsidRPr="00D470D8">
        <w:rPr>
          <w:spacing w:val="-4"/>
          <w:sz w:val="28"/>
          <w:szCs w:val="28"/>
        </w:rPr>
        <w:t xml:space="preserve"> </w:t>
      </w:r>
      <w:r w:rsidRPr="00D470D8">
        <w:rPr>
          <w:sz w:val="28"/>
          <w:szCs w:val="28"/>
        </w:rPr>
        <w:t>the</w:t>
      </w:r>
      <w:r w:rsidRPr="00D470D8">
        <w:rPr>
          <w:spacing w:val="-5"/>
          <w:sz w:val="28"/>
          <w:szCs w:val="28"/>
        </w:rPr>
        <w:t xml:space="preserve"> </w:t>
      </w:r>
      <w:r w:rsidRPr="00D470D8">
        <w:rPr>
          <w:sz w:val="28"/>
          <w:szCs w:val="28"/>
        </w:rPr>
        <w:t>Charter.”</w:t>
      </w:r>
      <w:r w:rsidR="00204DC2">
        <w:rPr>
          <w:sz w:val="28"/>
          <w:szCs w:val="28"/>
        </w:rPr>
        <w:t xml:space="preserve"> FOOTNOTE 11</w:t>
      </w:r>
    </w:p>
    <w:p w:rsidR="00885DA0" w:rsidRDefault="00885DA0" w:rsidP="00107EB0">
      <w:pPr>
        <w:pStyle w:val="Corpsdetexte"/>
        <w:ind w:right="-41"/>
        <w:rPr>
          <w:sz w:val="28"/>
          <w:szCs w:val="28"/>
        </w:rPr>
      </w:pPr>
    </w:p>
    <w:p w:rsidR="001F2608" w:rsidRDefault="001F2608" w:rsidP="00107EB0">
      <w:pPr>
        <w:pStyle w:val="Corpsdetexte"/>
        <w:ind w:right="-41"/>
        <w:rPr>
          <w:sz w:val="28"/>
          <w:szCs w:val="28"/>
        </w:rPr>
      </w:pPr>
      <w:r>
        <w:rPr>
          <w:sz w:val="28"/>
          <w:szCs w:val="28"/>
        </w:rPr>
        <w:t>BEGIN FOOTNOTE 11:</w:t>
      </w:r>
    </w:p>
    <w:p w:rsidR="001F2608" w:rsidRPr="00D470D8" w:rsidRDefault="001F2608" w:rsidP="00107EB0">
      <w:pPr>
        <w:ind w:right="-41"/>
        <w:rPr>
          <w:sz w:val="28"/>
          <w:szCs w:val="28"/>
        </w:rPr>
      </w:pPr>
      <w:r w:rsidRPr="00D470D8">
        <w:rPr>
          <w:position w:val="7"/>
          <w:sz w:val="28"/>
          <w:szCs w:val="28"/>
        </w:rPr>
        <w:t xml:space="preserve">11 </w:t>
      </w:r>
      <w:r w:rsidRPr="00D470D8">
        <w:rPr>
          <w:sz w:val="28"/>
          <w:szCs w:val="28"/>
        </w:rPr>
        <w:t>Ontario Justice Education Network (</w:t>
      </w:r>
      <w:proofErr w:type="spellStart"/>
      <w:r w:rsidRPr="00D470D8">
        <w:rPr>
          <w:sz w:val="28"/>
          <w:szCs w:val="28"/>
        </w:rPr>
        <w:t>OJEN</w:t>
      </w:r>
      <w:proofErr w:type="spellEnd"/>
      <w:r w:rsidRPr="00D470D8">
        <w:rPr>
          <w:sz w:val="28"/>
          <w:szCs w:val="28"/>
        </w:rPr>
        <w:t>):</w:t>
      </w:r>
    </w:p>
    <w:p w:rsidR="001F2608" w:rsidRDefault="00107EB0" w:rsidP="00107EB0">
      <w:pPr>
        <w:ind w:right="-41"/>
        <w:rPr>
          <w:sz w:val="28"/>
          <w:szCs w:val="28"/>
        </w:rPr>
      </w:pPr>
      <w:hyperlink r:id="rId24">
        <w:r w:rsidR="001F2608" w:rsidRPr="00D470D8">
          <w:rPr>
            <w:sz w:val="28"/>
            <w:szCs w:val="28"/>
            <w:u w:val="single" w:color="1154CC"/>
          </w:rPr>
          <w:t>http://ojen.ca/en/resource/landmark-case-eldridge-v-british-columbia-attorney-general</w:t>
        </w:r>
      </w:hyperlink>
    </w:p>
    <w:p w:rsidR="001F2608" w:rsidRDefault="001F2608" w:rsidP="00107EB0">
      <w:pPr>
        <w:pStyle w:val="Corpsdetexte"/>
        <w:ind w:right="-41"/>
        <w:rPr>
          <w:sz w:val="28"/>
          <w:szCs w:val="28"/>
        </w:rPr>
      </w:pPr>
      <w:r>
        <w:rPr>
          <w:sz w:val="28"/>
          <w:szCs w:val="28"/>
        </w:rPr>
        <w:t>END FOOTNOTE 11.</w:t>
      </w:r>
    </w:p>
    <w:p w:rsidR="001F2608" w:rsidRPr="00D470D8" w:rsidRDefault="001F2608" w:rsidP="00107EB0">
      <w:pPr>
        <w:pStyle w:val="Corpsdetexte"/>
        <w:ind w:right="-41"/>
        <w:rPr>
          <w:sz w:val="28"/>
          <w:szCs w:val="28"/>
        </w:rPr>
      </w:pPr>
    </w:p>
    <w:p w:rsidR="00885DA0" w:rsidRPr="00D470D8" w:rsidRDefault="0037701B" w:rsidP="00107EB0">
      <w:pPr>
        <w:ind w:left="840" w:right="-41"/>
        <w:rPr>
          <w:sz w:val="28"/>
          <w:szCs w:val="28"/>
        </w:rPr>
      </w:pPr>
      <w:r w:rsidRPr="00D470D8">
        <w:rPr>
          <w:sz w:val="28"/>
          <w:szCs w:val="28"/>
        </w:rPr>
        <w:t>In summary, the appellants contended that the absence of interpreters impaired their ability to communicate with their doctors and other health care providers, and thus increased the risk of misdiagnosis and ineffective treatment. The Supreme Court of Canada ruled that "sign language" interpreters must be provided in the delivery of medical services where doing so is necessary to ensure effective communication.</w:t>
      </w:r>
      <w:r w:rsidR="00204DC2">
        <w:rPr>
          <w:sz w:val="28"/>
          <w:szCs w:val="28"/>
        </w:rPr>
        <w:t xml:space="preserve"> FOOTNOTE 12</w:t>
      </w:r>
    </w:p>
    <w:p w:rsidR="00885DA0" w:rsidRDefault="00885DA0" w:rsidP="00107EB0">
      <w:pPr>
        <w:pStyle w:val="Corpsdetexte"/>
        <w:ind w:right="-41"/>
        <w:rPr>
          <w:sz w:val="28"/>
          <w:szCs w:val="28"/>
        </w:rPr>
      </w:pPr>
    </w:p>
    <w:p w:rsidR="001F2608" w:rsidRDefault="001F2608" w:rsidP="00107EB0">
      <w:pPr>
        <w:pStyle w:val="Corpsdetexte"/>
        <w:ind w:right="-41"/>
        <w:rPr>
          <w:sz w:val="28"/>
          <w:szCs w:val="28"/>
        </w:rPr>
      </w:pPr>
      <w:r>
        <w:rPr>
          <w:sz w:val="28"/>
          <w:szCs w:val="28"/>
        </w:rPr>
        <w:lastRenderedPageBreak/>
        <w:t>BEGIN FOOTNOTE 12:</w:t>
      </w:r>
    </w:p>
    <w:p w:rsidR="001F2608" w:rsidRDefault="001F2608" w:rsidP="00107EB0">
      <w:pPr>
        <w:ind w:right="-41"/>
        <w:rPr>
          <w:sz w:val="28"/>
          <w:szCs w:val="28"/>
        </w:rPr>
      </w:pPr>
      <w:r w:rsidRPr="00D470D8">
        <w:rPr>
          <w:position w:val="7"/>
          <w:sz w:val="28"/>
          <w:szCs w:val="28"/>
        </w:rPr>
        <w:t xml:space="preserve">12 </w:t>
      </w:r>
      <w:r w:rsidRPr="00D470D8">
        <w:rPr>
          <w:sz w:val="28"/>
          <w:szCs w:val="28"/>
        </w:rPr>
        <w:t xml:space="preserve">Eldridge v. British Columbia: </w:t>
      </w:r>
      <w:hyperlink r:id="rId25">
        <w:r w:rsidRPr="00D470D8">
          <w:rPr>
            <w:sz w:val="28"/>
            <w:szCs w:val="28"/>
            <w:u w:val="single" w:color="1154CC"/>
          </w:rPr>
          <w:t>https://en.wikipedia.org/wiki/Eldridge_v_British_Columbia_(AG)</w:t>
        </w:r>
      </w:hyperlink>
    </w:p>
    <w:p w:rsidR="001F2608" w:rsidRDefault="001F2608" w:rsidP="00107EB0">
      <w:pPr>
        <w:pStyle w:val="Corpsdetexte"/>
        <w:ind w:right="-41"/>
        <w:rPr>
          <w:sz w:val="28"/>
          <w:szCs w:val="28"/>
        </w:rPr>
      </w:pPr>
      <w:r>
        <w:rPr>
          <w:sz w:val="28"/>
          <w:szCs w:val="28"/>
        </w:rPr>
        <w:t>END FOOTNOTE 12.</w:t>
      </w:r>
    </w:p>
    <w:p w:rsidR="001F2608" w:rsidRPr="00D470D8" w:rsidRDefault="001F2608" w:rsidP="00107EB0">
      <w:pPr>
        <w:pStyle w:val="Corpsdetexte"/>
        <w:ind w:right="-41"/>
        <w:rPr>
          <w:sz w:val="28"/>
          <w:szCs w:val="28"/>
        </w:rPr>
      </w:pPr>
    </w:p>
    <w:p w:rsidR="00885DA0" w:rsidRPr="00D470D8" w:rsidRDefault="0037701B" w:rsidP="00107EB0">
      <w:pPr>
        <w:ind w:right="-41"/>
        <w:rPr>
          <w:sz w:val="28"/>
          <w:szCs w:val="28"/>
        </w:rPr>
      </w:pPr>
      <w:r w:rsidRPr="00D470D8">
        <w:rPr>
          <w:sz w:val="28"/>
          <w:szCs w:val="28"/>
        </w:rPr>
        <w:t xml:space="preserve">The Eldridge case obligates governments and </w:t>
      </w:r>
      <w:proofErr w:type="spellStart"/>
      <w:r w:rsidRPr="00D470D8">
        <w:rPr>
          <w:sz w:val="28"/>
          <w:szCs w:val="28"/>
        </w:rPr>
        <w:t>quasi governmental</w:t>
      </w:r>
      <w:proofErr w:type="spellEnd"/>
      <w:r w:rsidRPr="00D470D8">
        <w:rPr>
          <w:sz w:val="28"/>
          <w:szCs w:val="28"/>
        </w:rPr>
        <w:t xml:space="preserve"> bodies to provide interpreting services when interacting with Deaf and hard of hearing people in Canada.</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United Nations (UN) Convention on the Rights of Persons with Disabilities (</w:t>
      </w:r>
      <w:proofErr w:type="spellStart"/>
      <w:r w:rsidRPr="00D470D8">
        <w:t>CRPD</w:t>
      </w:r>
      <w:proofErr w:type="spellEnd"/>
      <w:r w:rsidRPr="00D470D8">
        <w:t>)</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Fourthly, Canada ratified the UN Convention on the Rights of Persons with Disabilities (</w:t>
      </w:r>
      <w:proofErr w:type="spellStart"/>
      <w:r w:rsidRPr="00D470D8">
        <w:rPr>
          <w:sz w:val="28"/>
          <w:szCs w:val="28"/>
        </w:rPr>
        <w:t>UNCRPD</w:t>
      </w:r>
      <w:proofErr w:type="spellEnd"/>
      <w:r w:rsidRPr="00D470D8">
        <w:rPr>
          <w:sz w:val="28"/>
          <w:szCs w:val="28"/>
        </w:rPr>
        <w:t xml:space="preserve">) in March 2010 and acceded to the Optional Protocol of the </w:t>
      </w:r>
      <w:proofErr w:type="spellStart"/>
      <w:r w:rsidRPr="00D470D8">
        <w:rPr>
          <w:sz w:val="28"/>
          <w:szCs w:val="28"/>
        </w:rPr>
        <w:t>UNCRPD</w:t>
      </w:r>
      <w:proofErr w:type="spellEnd"/>
      <w:r w:rsidRPr="00D470D8">
        <w:rPr>
          <w:sz w:val="28"/>
          <w:szCs w:val="28"/>
        </w:rPr>
        <w:t xml:space="preserve"> in December 2018</w:t>
      </w:r>
      <w:r w:rsidR="00204DC2">
        <w:rPr>
          <w:sz w:val="28"/>
          <w:szCs w:val="28"/>
        </w:rPr>
        <w:t xml:space="preserve"> FOOTNOTE 13</w:t>
      </w:r>
      <w:r w:rsidRPr="00D470D8">
        <w:rPr>
          <w:sz w:val="28"/>
          <w:szCs w:val="28"/>
        </w:rPr>
        <w:t>, Canadians will consequently have additional recourse to make a complaint to the UN Committee on the Rights of Persons with Disabilities, if they believe their rights under the Convention have been violated.</w:t>
      </w:r>
    </w:p>
    <w:p w:rsidR="00885DA0" w:rsidRDefault="00885DA0" w:rsidP="00107EB0">
      <w:pPr>
        <w:pStyle w:val="Corpsdetexte"/>
        <w:ind w:right="-41"/>
        <w:rPr>
          <w:sz w:val="28"/>
          <w:szCs w:val="28"/>
        </w:rPr>
      </w:pPr>
    </w:p>
    <w:p w:rsidR="001F2608" w:rsidRDefault="001F2608" w:rsidP="00107EB0">
      <w:pPr>
        <w:pStyle w:val="Corpsdetexte"/>
        <w:ind w:right="-41"/>
        <w:rPr>
          <w:sz w:val="28"/>
          <w:szCs w:val="28"/>
        </w:rPr>
      </w:pPr>
      <w:r>
        <w:rPr>
          <w:sz w:val="28"/>
          <w:szCs w:val="28"/>
        </w:rPr>
        <w:t>BEGIN FOOTNOTE 13:</w:t>
      </w:r>
    </w:p>
    <w:p w:rsidR="001F2608" w:rsidRPr="00D470D8" w:rsidRDefault="001F2608" w:rsidP="00107EB0">
      <w:pPr>
        <w:ind w:right="-41"/>
        <w:rPr>
          <w:sz w:val="28"/>
          <w:szCs w:val="28"/>
        </w:rPr>
      </w:pPr>
      <w:r w:rsidRPr="00D470D8">
        <w:rPr>
          <w:position w:val="7"/>
          <w:sz w:val="28"/>
          <w:szCs w:val="28"/>
        </w:rPr>
        <w:t xml:space="preserve">13 </w:t>
      </w:r>
      <w:r w:rsidRPr="00D470D8">
        <w:rPr>
          <w:sz w:val="28"/>
          <w:szCs w:val="28"/>
        </w:rPr>
        <w:t xml:space="preserve">Canada </w:t>
      </w:r>
      <w:proofErr w:type="spellStart"/>
      <w:r w:rsidRPr="00D470D8">
        <w:rPr>
          <w:sz w:val="28"/>
          <w:szCs w:val="28"/>
        </w:rPr>
        <w:t>Acceedes</w:t>
      </w:r>
      <w:proofErr w:type="spellEnd"/>
      <w:r w:rsidRPr="00D470D8">
        <w:rPr>
          <w:sz w:val="28"/>
          <w:szCs w:val="28"/>
        </w:rPr>
        <w:t xml:space="preserve"> to the Optional Protocol to the UN </w:t>
      </w:r>
      <w:proofErr w:type="spellStart"/>
      <w:r w:rsidRPr="00D470D8">
        <w:rPr>
          <w:sz w:val="28"/>
          <w:szCs w:val="28"/>
        </w:rPr>
        <w:t>CRPD</w:t>
      </w:r>
      <w:proofErr w:type="spellEnd"/>
      <w:r w:rsidRPr="00D470D8">
        <w:rPr>
          <w:sz w:val="28"/>
          <w:szCs w:val="28"/>
        </w:rPr>
        <w:t>:</w:t>
      </w:r>
    </w:p>
    <w:p w:rsidR="001F2608" w:rsidRDefault="00107EB0" w:rsidP="00107EB0">
      <w:pPr>
        <w:ind w:right="-41"/>
        <w:rPr>
          <w:sz w:val="28"/>
          <w:szCs w:val="28"/>
        </w:rPr>
      </w:pPr>
      <w:hyperlink r:id="rId26">
        <w:r w:rsidR="001F2608" w:rsidRPr="00D470D8">
          <w:rPr>
            <w:sz w:val="28"/>
            <w:szCs w:val="28"/>
            <w:u w:val="single" w:color="1154CC"/>
          </w:rPr>
          <w:t>https://www.canada.ca/en/employment-social-development/news/2019/01/canadaaccedes-to-the-optional-pro</w:t>
        </w:r>
      </w:hyperlink>
      <w:r w:rsidR="001F2608" w:rsidRPr="00D470D8">
        <w:rPr>
          <w:sz w:val="28"/>
          <w:szCs w:val="28"/>
        </w:rPr>
        <w:t xml:space="preserve"> </w:t>
      </w:r>
      <w:hyperlink r:id="rId27">
        <w:r w:rsidR="001F2608" w:rsidRPr="00D470D8">
          <w:rPr>
            <w:sz w:val="28"/>
            <w:szCs w:val="28"/>
            <w:u w:val="single" w:color="1154CC"/>
          </w:rPr>
          <w:t>tocol-to-the-united-nations-convention-on-the-rights-of-persons-with-disabilities.htm</w:t>
        </w:r>
        <w:r w:rsidR="001F2608" w:rsidRPr="00D470D8">
          <w:rPr>
            <w:sz w:val="28"/>
            <w:szCs w:val="28"/>
          </w:rPr>
          <w:t>l</w:t>
        </w:r>
      </w:hyperlink>
    </w:p>
    <w:p w:rsidR="001F2608" w:rsidRDefault="001F2608" w:rsidP="00107EB0">
      <w:pPr>
        <w:pStyle w:val="Corpsdetexte"/>
        <w:ind w:right="-41"/>
        <w:rPr>
          <w:sz w:val="28"/>
          <w:szCs w:val="28"/>
        </w:rPr>
      </w:pPr>
      <w:r>
        <w:rPr>
          <w:sz w:val="28"/>
          <w:szCs w:val="28"/>
        </w:rPr>
        <w:t>END FOOTNOTE 13.</w:t>
      </w:r>
    </w:p>
    <w:p w:rsidR="001F2608" w:rsidRPr="00D470D8" w:rsidRDefault="001F2608" w:rsidP="00107EB0">
      <w:pPr>
        <w:pStyle w:val="Corpsdetexte"/>
        <w:ind w:right="-41"/>
        <w:rPr>
          <w:sz w:val="28"/>
          <w:szCs w:val="28"/>
        </w:rPr>
      </w:pPr>
    </w:p>
    <w:p w:rsidR="00885DA0" w:rsidRPr="00D470D8" w:rsidRDefault="0037701B" w:rsidP="00107EB0">
      <w:pPr>
        <w:ind w:right="-41"/>
        <w:rPr>
          <w:sz w:val="28"/>
          <w:szCs w:val="28"/>
        </w:rPr>
      </w:pPr>
      <w:proofErr w:type="spellStart"/>
      <w:proofErr w:type="gramStart"/>
      <w:r w:rsidRPr="00D470D8">
        <w:rPr>
          <w:sz w:val="28"/>
          <w:szCs w:val="28"/>
        </w:rPr>
        <w:t>CRPD</w:t>
      </w:r>
      <w:proofErr w:type="spellEnd"/>
      <w:r w:rsidRPr="00D470D8">
        <w:rPr>
          <w:sz w:val="28"/>
          <w:szCs w:val="28"/>
        </w:rPr>
        <w:t xml:space="preserve"> </w:t>
      </w:r>
      <w:r w:rsidRPr="00D470D8">
        <w:rPr>
          <w:b/>
          <w:sz w:val="28"/>
          <w:szCs w:val="28"/>
        </w:rPr>
        <w:t xml:space="preserve">Article 2 </w:t>
      </w:r>
      <w:r w:rsidRPr="00D470D8">
        <w:rPr>
          <w:sz w:val="28"/>
          <w:szCs w:val="28"/>
        </w:rPr>
        <w:t>puts spoken and sign languages on equal footing.</w:t>
      </w:r>
      <w:proofErr w:type="gramEnd"/>
      <w:r w:rsidRPr="00D470D8">
        <w:rPr>
          <w:sz w:val="28"/>
          <w:szCs w:val="28"/>
        </w:rPr>
        <w:t xml:space="preserve"> </w:t>
      </w:r>
      <w:proofErr w:type="spellStart"/>
      <w:r w:rsidRPr="00D470D8">
        <w:rPr>
          <w:sz w:val="28"/>
          <w:szCs w:val="28"/>
        </w:rPr>
        <w:t>CRPD</w:t>
      </w:r>
      <w:proofErr w:type="spellEnd"/>
      <w:r w:rsidRPr="00D470D8">
        <w:rPr>
          <w:sz w:val="28"/>
          <w:szCs w:val="28"/>
        </w:rPr>
        <w:t xml:space="preserve"> </w:t>
      </w:r>
      <w:r w:rsidRPr="00D470D8">
        <w:rPr>
          <w:b/>
          <w:sz w:val="28"/>
          <w:szCs w:val="28"/>
        </w:rPr>
        <w:t xml:space="preserve">Article 21 </w:t>
      </w:r>
      <w:r w:rsidRPr="00D470D8">
        <w:rPr>
          <w:sz w:val="28"/>
          <w:szCs w:val="28"/>
        </w:rPr>
        <w:t xml:space="preserve">expects nations to allow their </w:t>
      </w:r>
      <w:proofErr w:type="spellStart"/>
      <w:r w:rsidRPr="00D470D8">
        <w:rPr>
          <w:sz w:val="28"/>
          <w:szCs w:val="28"/>
        </w:rPr>
        <w:t>DDBHH</w:t>
      </w:r>
      <w:proofErr w:type="spellEnd"/>
      <w:r w:rsidRPr="00D470D8">
        <w:rPr>
          <w:sz w:val="28"/>
          <w:szCs w:val="28"/>
        </w:rPr>
        <w:t xml:space="preserve"> citizens “</w:t>
      </w:r>
      <w:r w:rsidRPr="00D470D8">
        <w:rPr>
          <w:i/>
          <w:sz w:val="28"/>
          <w:szCs w:val="28"/>
        </w:rPr>
        <w:t>to seek, receive and impart information and ideas on an equal footing</w:t>
      </w:r>
      <w:proofErr w:type="gramStart"/>
      <w:r w:rsidRPr="00D470D8">
        <w:rPr>
          <w:sz w:val="28"/>
          <w:szCs w:val="28"/>
        </w:rPr>
        <w:t>“ with</w:t>
      </w:r>
      <w:proofErr w:type="gramEnd"/>
      <w:r w:rsidRPr="00D470D8">
        <w:rPr>
          <w:sz w:val="28"/>
          <w:szCs w:val="28"/>
        </w:rPr>
        <w:t xml:space="preserve"> their hearing counterparts.</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As a signatory to the UN </w:t>
      </w:r>
      <w:proofErr w:type="spellStart"/>
      <w:r w:rsidRPr="00D470D8">
        <w:rPr>
          <w:sz w:val="28"/>
          <w:szCs w:val="28"/>
        </w:rPr>
        <w:t>CRPD</w:t>
      </w:r>
      <w:proofErr w:type="spellEnd"/>
      <w:r w:rsidRPr="00D470D8">
        <w:rPr>
          <w:sz w:val="28"/>
          <w:szCs w:val="28"/>
        </w:rPr>
        <w:t>, Canada is obligated to adhere to the Convention and one significant mechanism to fulfill its obligation is by enshrining in Bill C-81 recognition of sign languages as the languages of Deaf people in Canada.</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 xml:space="preserve">UN </w:t>
      </w:r>
      <w:proofErr w:type="spellStart"/>
      <w:r w:rsidRPr="00D470D8">
        <w:t>CRPD</w:t>
      </w:r>
      <w:proofErr w:type="spellEnd"/>
      <w:r w:rsidRPr="00D470D8">
        <w:t xml:space="preserve"> Concluding Observations in the Initial Report of Canada</w:t>
      </w:r>
    </w:p>
    <w:p w:rsidR="00885DA0" w:rsidRPr="00D470D8" w:rsidRDefault="00885DA0" w:rsidP="00107EB0">
      <w:pPr>
        <w:pStyle w:val="Corpsdetexte"/>
        <w:ind w:right="-41"/>
        <w:rPr>
          <w:b/>
          <w:sz w:val="28"/>
          <w:szCs w:val="28"/>
        </w:rPr>
      </w:pPr>
    </w:p>
    <w:p w:rsidR="00885DA0" w:rsidRPr="00D470D8" w:rsidRDefault="0037701B" w:rsidP="00107EB0">
      <w:pPr>
        <w:ind w:right="-41"/>
        <w:rPr>
          <w:sz w:val="28"/>
          <w:szCs w:val="28"/>
        </w:rPr>
      </w:pPr>
      <w:r w:rsidRPr="00D470D8">
        <w:rPr>
          <w:sz w:val="28"/>
          <w:szCs w:val="28"/>
        </w:rPr>
        <w:lastRenderedPageBreak/>
        <w:t xml:space="preserve">Fifthly, the </w:t>
      </w:r>
      <w:r w:rsidRPr="00D470D8">
        <w:rPr>
          <w:i/>
          <w:sz w:val="28"/>
          <w:szCs w:val="28"/>
        </w:rPr>
        <w:t xml:space="preserve">UN </w:t>
      </w:r>
      <w:proofErr w:type="spellStart"/>
      <w:r w:rsidRPr="00D470D8">
        <w:rPr>
          <w:i/>
          <w:sz w:val="28"/>
          <w:szCs w:val="28"/>
        </w:rPr>
        <w:t>CRPD</w:t>
      </w:r>
      <w:proofErr w:type="spellEnd"/>
      <w:r w:rsidRPr="00D470D8">
        <w:rPr>
          <w:i/>
          <w:sz w:val="28"/>
          <w:szCs w:val="28"/>
        </w:rPr>
        <w:t xml:space="preserve"> Concluding Observations on the Initial Report of</w:t>
      </w:r>
      <w:r w:rsidRPr="00D470D8">
        <w:rPr>
          <w:i/>
          <w:spacing w:val="52"/>
          <w:sz w:val="28"/>
          <w:szCs w:val="28"/>
        </w:rPr>
        <w:t xml:space="preserve"> </w:t>
      </w:r>
      <w:r w:rsidRPr="00D470D8">
        <w:rPr>
          <w:i/>
          <w:sz w:val="28"/>
          <w:szCs w:val="28"/>
        </w:rPr>
        <w:t>Canada</w:t>
      </w:r>
      <w:r w:rsidR="00E91EA6">
        <w:rPr>
          <w:position w:val="9"/>
          <w:sz w:val="28"/>
          <w:szCs w:val="28"/>
        </w:rPr>
        <w:t xml:space="preserve"> </w:t>
      </w:r>
      <w:r w:rsidR="00E91EA6">
        <w:rPr>
          <w:sz w:val="28"/>
          <w:szCs w:val="28"/>
        </w:rPr>
        <w:t>FOOTNOTE 14 r</w:t>
      </w:r>
      <w:r w:rsidRPr="00D470D8">
        <w:rPr>
          <w:sz w:val="28"/>
          <w:szCs w:val="28"/>
        </w:rPr>
        <w:t>ecommended that Canada:</w:t>
      </w:r>
    </w:p>
    <w:p w:rsidR="001F2608" w:rsidRDefault="001F2608" w:rsidP="00107EB0">
      <w:pPr>
        <w:ind w:right="-41"/>
        <w:rPr>
          <w:position w:val="7"/>
          <w:sz w:val="28"/>
          <w:szCs w:val="28"/>
        </w:rPr>
      </w:pPr>
    </w:p>
    <w:p w:rsidR="001F2608" w:rsidRDefault="001F2608" w:rsidP="00107EB0">
      <w:pPr>
        <w:ind w:right="-41"/>
        <w:rPr>
          <w:position w:val="7"/>
          <w:sz w:val="28"/>
          <w:szCs w:val="28"/>
        </w:rPr>
      </w:pPr>
      <w:r>
        <w:rPr>
          <w:position w:val="7"/>
          <w:sz w:val="28"/>
          <w:szCs w:val="28"/>
        </w:rPr>
        <w:t>BEGIN FOOTNOTE 14:</w:t>
      </w:r>
    </w:p>
    <w:p w:rsidR="00885DA0" w:rsidRPr="00D470D8" w:rsidRDefault="0037701B" w:rsidP="00107EB0">
      <w:pPr>
        <w:ind w:right="-41"/>
        <w:rPr>
          <w:sz w:val="28"/>
          <w:szCs w:val="28"/>
        </w:rPr>
      </w:pPr>
      <w:r w:rsidRPr="00D470D8">
        <w:rPr>
          <w:position w:val="7"/>
          <w:sz w:val="28"/>
          <w:szCs w:val="28"/>
        </w:rPr>
        <w:t xml:space="preserve">14 </w:t>
      </w:r>
      <w:r w:rsidRPr="00D470D8">
        <w:rPr>
          <w:sz w:val="28"/>
          <w:szCs w:val="28"/>
        </w:rPr>
        <w:t xml:space="preserve">UN </w:t>
      </w:r>
      <w:proofErr w:type="spellStart"/>
      <w:r w:rsidRPr="00D470D8">
        <w:rPr>
          <w:sz w:val="28"/>
          <w:szCs w:val="28"/>
        </w:rPr>
        <w:t>CRPD</w:t>
      </w:r>
      <w:proofErr w:type="spellEnd"/>
      <w:r w:rsidRPr="00D470D8">
        <w:rPr>
          <w:sz w:val="28"/>
          <w:szCs w:val="28"/>
        </w:rPr>
        <w:t xml:space="preserve"> Concluding Observations in the Initial Report of Canada:</w:t>
      </w:r>
    </w:p>
    <w:p w:rsidR="00885DA0" w:rsidRDefault="00107EB0" w:rsidP="00107EB0">
      <w:pPr>
        <w:ind w:right="-41"/>
        <w:rPr>
          <w:sz w:val="28"/>
          <w:szCs w:val="28"/>
        </w:rPr>
      </w:pPr>
      <w:hyperlink r:id="rId28">
        <w:r w:rsidR="0037701B" w:rsidRPr="00D470D8">
          <w:rPr>
            <w:sz w:val="28"/>
            <w:szCs w:val="28"/>
            <w:u w:val="single" w:color="1154CC"/>
          </w:rPr>
          <w:t>http://cad.ca/wp-content/uploads/2017/04/CRPD-Concluding-Observations-on-the-initial-report-of-Canada.pdf</w:t>
        </w:r>
      </w:hyperlink>
    </w:p>
    <w:p w:rsidR="001F2608" w:rsidRDefault="001F2608" w:rsidP="00107EB0">
      <w:pPr>
        <w:ind w:right="-41"/>
        <w:rPr>
          <w:sz w:val="28"/>
          <w:szCs w:val="28"/>
        </w:rPr>
      </w:pPr>
      <w:r>
        <w:rPr>
          <w:sz w:val="28"/>
          <w:szCs w:val="28"/>
        </w:rPr>
        <w:t>END FOOTNOTE 14.</w:t>
      </w:r>
    </w:p>
    <w:p w:rsidR="00E958E9" w:rsidRDefault="00E958E9" w:rsidP="00107EB0">
      <w:pPr>
        <w:ind w:right="-41"/>
        <w:rPr>
          <w:sz w:val="28"/>
          <w:szCs w:val="28"/>
        </w:rPr>
      </w:pPr>
    </w:p>
    <w:p w:rsidR="00E958E9" w:rsidRDefault="00E958E9" w:rsidP="00107EB0">
      <w:pPr>
        <w:ind w:right="-41"/>
        <w:rPr>
          <w:sz w:val="28"/>
          <w:szCs w:val="28"/>
        </w:rPr>
      </w:pPr>
      <w:r>
        <w:rPr>
          <w:sz w:val="28"/>
          <w:szCs w:val="28"/>
        </w:rPr>
        <w:t>PRINT PAGE 8</w:t>
      </w:r>
    </w:p>
    <w:p w:rsidR="00885DA0" w:rsidRPr="00D470D8" w:rsidRDefault="0037701B" w:rsidP="00107EB0">
      <w:pPr>
        <w:ind w:left="585" w:right="-41"/>
        <w:rPr>
          <w:i/>
          <w:sz w:val="28"/>
          <w:szCs w:val="28"/>
        </w:rPr>
      </w:pPr>
      <w:r w:rsidRPr="00D470D8">
        <w:rPr>
          <w:i/>
          <w:sz w:val="28"/>
          <w:szCs w:val="28"/>
        </w:rPr>
        <w:t>“39. (a) Recognize, in consultation with</w:t>
      </w:r>
      <w:r w:rsidR="00E958E9">
        <w:rPr>
          <w:i/>
          <w:sz w:val="28"/>
          <w:szCs w:val="28"/>
        </w:rPr>
        <w:t xml:space="preserve"> organizations of deaf </w:t>
      </w:r>
      <w:r w:rsidRPr="00D470D8">
        <w:rPr>
          <w:i/>
          <w:sz w:val="28"/>
          <w:szCs w:val="28"/>
        </w:rPr>
        <w:t xml:space="preserve">persons, American Sign Language and Quebec Sign Language (Langue des </w:t>
      </w:r>
      <w:proofErr w:type="spellStart"/>
      <w:r w:rsidRPr="00D470D8">
        <w:rPr>
          <w:i/>
          <w:spacing w:val="-3"/>
          <w:sz w:val="28"/>
          <w:szCs w:val="28"/>
        </w:rPr>
        <w:t>Signes</w:t>
      </w:r>
      <w:proofErr w:type="spellEnd"/>
      <w:r w:rsidRPr="00D470D8">
        <w:rPr>
          <w:i/>
          <w:spacing w:val="-3"/>
          <w:sz w:val="28"/>
          <w:szCs w:val="28"/>
        </w:rPr>
        <w:t xml:space="preserve"> </w:t>
      </w:r>
      <w:r w:rsidRPr="00D470D8">
        <w:rPr>
          <w:i/>
          <w:sz w:val="28"/>
          <w:szCs w:val="28"/>
        </w:rPr>
        <w:t>Québécoise) as official languages...”</w:t>
      </w:r>
    </w:p>
    <w:p w:rsidR="00885DA0" w:rsidRPr="00D470D8" w:rsidRDefault="00885DA0" w:rsidP="00107EB0">
      <w:pPr>
        <w:pStyle w:val="Corpsdetexte"/>
        <w:ind w:right="-41"/>
        <w:rPr>
          <w:i/>
          <w:sz w:val="28"/>
          <w:szCs w:val="28"/>
        </w:rPr>
      </w:pPr>
    </w:p>
    <w:p w:rsidR="00885DA0" w:rsidRPr="00D470D8" w:rsidRDefault="0037701B" w:rsidP="00107EB0">
      <w:pPr>
        <w:pStyle w:val="Corpsdetexte"/>
        <w:ind w:right="-41"/>
        <w:rPr>
          <w:sz w:val="28"/>
          <w:szCs w:val="28"/>
        </w:rPr>
      </w:pPr>
      <w:r w:rsidRPr="00D470D8">
        <w:rPr>
          <w:sz w:val="28"/>
          <w:szCs w:val="28"/>
        </w:rPr>
        <w:t>Therefore the only way Canada could and will meet this recommendation is by enshrining in Bill C-81 recognition of sign languages as the languages of Deaf people in Canada</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Summary</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proofErr w:type="gramStart"/>
      <w:r w:rsidRPr="00D470D8">
        <w:rPr>
          <w:sz w:val="28"/>
          <w:szCs w:val="28"/>
        </w:rPr>
        <w:t>Sections 14 and 15 of the Charter of Rights and Freedoms enshrine Deaf people's right to interpreters in courts and clearly states</w:t>
      </w:r>
      <w:proofErr w:type="gramEnd"/>
      <w:r w:rsidRPr="00D470D8">
        <w:rPr>
          <w:sz w:val="28"/>
          <w:szCs w:val="28"/>
        </w:rPr>
        <w:t xml:space="preserve"> that Deaf people have the same rights as their hearing counterparts.</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The Canadian Association of the Deaf v. Canada and Eldridge v British Columbia (Attorney General) court decisions both ruled Deaf people have the right to interpreting services when interacting with governmental or </w:t>
      </w:r>
      <w:proofErr w:type="spellStart"/>
      <w:r w:rsidRPr="00D470D8">
        <w:rPr>
          <w:sz w:val="28"/>
          <w:szCs w:val="28"/>
        </w:rPr>
        <w:t>quasi governmental</w:t>
      </w:r>
      <w:proofErr w:type="spellEnd"/>
      <w:r w:rsidRPr="00D470D8">
        <w:rPr>
          <w:sz w:val="28"/>
          <w:szCs w:val="28"/>
        </w:rPr>
        <w:t xml:space="preserve"> departments, agencies, bodies or representatives.</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proofErr w:type="gramStart"/>
      <w:r w:rsidRPr="00D470D8">
        <w:rPr>
          <w:sz w:val="28"/>
          <w:szCs w:val="28"/>
        </w:rPr>
        <w:t xml:space="preserve">Articles 2 and 21 of the UN </w:t>
      </w:r>
      <w:proofErr w:type="spellStart"/>
      <w:r w:rsidRPr="00D470D8">
        <w:rPr>
          <w:sz w:val="28"/>
          <w:szCs w:val="28"/>
        </w:rPr>
        <w:t>CRPD</w:t>
      </w:r>
      <w:proofErr w:type="spellEnd"/>
      <w:r w:rsidRPr="00D470D8">
        <w:rPr>
          <w:sz w:val="28"/>
          <w:szCs w:val="28"/>
        </w:rPr>
        <w:t xml:space="preserve"> and paragraph 39(a) of the UN </w:t>
      </w:r>
      <w:proofErr w:type="spellStart"/>
      <w:r w:rsidRPr="00D470D8">
        <w:rPr>
          <w:sz w:val="28"/>
          <w:szCs w:val="28"/>
        </w:rPr>
        <w:t>CRPD</w:t>
      </w:r>
      <w:proofErr w:type="spellEnd"/>
      <w:r w:rsidRPr="00D470D8">
        <w:rPr>
          <w:sz w:val="28"/>
          <w:szCs w:val="28"/>
        </w:rPr>
        <w:t xml:space="preserve"> Concluding Observations in the Initial Report of Canada clearly obligates</w:t>
      </w:r>
      <w:proofErr w:type="gramEnd"/>
      <w:r w:rsidRPr="00D470D8">
        <w:rPr>
          <w:sz w:val="28"/>
          <w:szCs w:val="28"/>
        </w:rPr>
        <w:t xml:space="preserve"> Canada to recognize sign languages of Deaf people in Canada.</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The best and in fact the only way to interpret the Charter of Rights and Freedoms, satisfy two significant court decisions and meet international obligations is by enshrining in Bill C-81 of sign languages as the languages of Deaf people in Canada.</w:t>
      </w:r>
      <w:r w:rsidR="00E958E9">
        <w:rPr>
          <w:sz w:val="28"/>
          <w:szCs w:val="28"/>
        </w:rPr>
        <w:t xml:space="preserve"> </w:t>
      </w:r>
      <w:r w:rsidRPr="00D470D8">
        <w:rPr>
          <w:sz w:val="28"/>
          <w:szCs w:val="28"/>
        </w:rPr>
        <w:t xml:space="preserve">Once that amendment is made, </w:t>
      </w:r>
      <w:proofErr w:type="spellStart"/>
      <w:r w:rsidRPr="00D470D8">
        <w:rPr>
          <w:sz w:val="28"/>
          <w:szCs w:val="28"/>
        </w:rPr>
        <w:t>DDBHH</w:t>
      </w:r>
      <w:proofErr w:type="spellEnd"/>
      <w:r w:rsidRPr="00D470D8">
        <w:rPr>
          <w:sz w:val="28"/>
          <w:szCs w:val="28"/>
        </w:rPr>
        <w:t xml:space="preserve"> in Canada will access information, communications, and services at the federal level on an equal footing with their hearing counterparts.</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Bill C-81 was originally designed to break down barriers for Deaf people and persons with disabilities to ensure an accessible and inclusive country for everyone living in Canada but that definitely will not happen if the bill is missing recognition of </w:t>
      </w: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xml:space="preserve"> as the languages of Deaf people in Canada.</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Recommendations:</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 xml:space="preserve">As a caveat, </w:t>
      </w:r>
      <w:proofErr w:type="spellStart"/>
      <w:r w:rsidRPr="00D470D8">
        <w:rPr>
          <w:sz w:val="28"/>
          <w:szCs w:val="28"/>
        </w:rPr>
        <w:t>DWCC-CSSSC</w:t>
      </w:r>
      <w:proofErr w:type="spellEnd"/>
      <w:r w:rsidRPr="00D470D8">
        <w:rPr>
          <w:sz w:val="28"/>
          <w:szCs w:val="28"/>
        </w:rPr>
        <w:t xml:space="preserve"> does not have legal expertise or experience. </w:t>
      </w:r>
      <w:proofErr w:type="spellStart"/>
      <w:r w:rsidRPr="00D470D8">
        <w:rPr>
          <w:sz w:val="28"/>
          <w:szCs w:val="28"/>
        </w:rPr>
        <w:t>DWCC</w:t>
      </w:r>
      <w:proofErr w:type="spellEnd"/>
      <w:r w:rsidRPr="00D470D8">
        <w:rPr>
          <w:sz w:val="28"/>
          <w:szCs w:val="28"/>
        </w:rPr>
        <w:t xml:space="preserve"> is simply a consumer advocacy committee. </w:t>
      </w:r>
      <w:proofErr w:type="spellStart"/>
      <w:r w:rsidRPr="00D470D8">
        <w:rPr>
          <w:sz w:val="28"/>
          <w:szCs w:val="28"/>
        </w:rPr>
        <w:t>DWCC’s</w:t>
      </w:r>
      <w:proofErr w:type="spellEnd"/>
      <w:r w:rsidRPr="00D470D8">
        <w:rPr>
          <w:sz w:val="28"/>
          <w:szCs w:val="28"/>
        </w:rPr>
        <w:t xml:space="preserve"> suggested wording is to be taken and interpreted in its spirit and not “to the letter” </w:t>
      </w:r>
      <w:proofErr w:type="spellStart"/>
      <w:r w:rsidRPr="00D470D8">
        <w:rPr>
          <w:sz w:val="28"/>
          <w:szCs w:val="28"/>
        </w:rPr>
        <w:t>DWCC</w:t>
      </w:r>
      <w:proofErr w:type="spellEnd"/>
      <w:r w:rsidRPr="00D470D8">
        <w:rPr>
          <w:sz w:val="28"/>
          <w:szCs w:val="28"/>
        </w:rPr>
        <w:t xml:space="preserve"> respectfully refers the Senate SOCI committee to CAD-ASC’s upcoming presentation and related brief(s) for the exact specific “legalese” w</w:t>
      </w:r>
      <w:r w:rsidR="00E958E9">
        <w:rPr>
          <w:sz w:val="28"/>
          <w:szCs w:val="28"/>
        </w:rPr>
        <w:t>ording when amending Bill C-81.</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With that caveat in mind, </w:t>
      </w:r>
      <w:proofErr w:type="spellStart"/>
      <w:r w:rsidRPr="00D470D8">
        <w:rPr>
          <w:sz w:val="28"/>
          <w:szCs w:val="28"/>
        </w:rPr>
        <w:t>DWCC-CSSSC</w:t>
      </w:r>
      <w:proofErr w:type="spellEnd"/>
      <w:r w:rsidRPr="00D470D8">
        <w:rPr>
          <w:sz w:val="28"/>
          <w:szCs w:val="28"/>
        </w:rPr>
        <w:t xml:space="preserve"> therefore has two recommendations as follows.</w:t>
      </w:r>
    </w:p>
    <w:p w:rsidR="00885DA0" w:rsidRPr="00D470D8" w:rsidRDefault="00885DA0" w:rsidP="00107EB0">
      <w:pPr>
        <w:pStyle w:val="Corpsdetexte"/>
        <w:ind w:right="-41"/>
        <w:rPr>
          <w:sz w:val="28"/>
          <w:szCs w:val="28"/>
        </w:rPr>
      </w:pPr>
    </w:p>
    <w:p w:rsidR="00885DA0" w:rsidRPr="00D470D8" w:rsidRDefault="0037701B" w:rsidP="00107EB0">
      <w:pPr>
        <w:pStyle w:val="Titre2"/>
        <w:ind w:left="0" w:right="-41"/>
        <w:rPr>
          <w:sz w:val="28"/>
          <w:szCs w:val="28"/>
        </w:rPr>
      </w:pPr>
      <w:r w:rsidRPr="00D470D8">
        <w:rPr>
          <w:sz w:val="28"/>
          <w:szCs w:val="28"/>
        </w:rPr>
        <w:t>Preamble</w:t>
      </w:r>
    </w:p>
    <w:p w:rsidR="00885DA0" w:rsidRPr="00D470D8" w:rsidRDefault="0037701B" w:rsidP="00107EB0">
      <w:pPr>
        <w:ind w:right="-41"/>
        <w:rPr>
          <w:b/>
          <w:sz w:val="28"/>
          <w:szCs w:val="28"/>
        </w:rPr>
      </w:pPr>
      <w:r w:rsidRPr="00D470D8">
        <w:rPr>
          <w:b/>
          <w:sz w:val="28"/>
          <w:szCs w:val="28"/>
        </w:rPr>
        <w:t>The following paragraph or similar wording with equal or better legal effect:</w:t>
      </w:r>
    </w:p>
    <w:p w:rsidR="00885DA0" w:rsidRPr="00D470D8" w:rsidRDefault="00885DA0" w:rsidP="00107EB0">
      <w:pPr>
        <w:pStyle w:val="Corpsdetexte"/>
        <w:ind w:right="-41"/>
        <w:rPr>
          <w:b/>
          <w:sz w:val="28"/>
          <w:szCs w:val="28"/>
        </w:rPr>
      </w:pPr>
    </w:p>
    <w:p w:rsidR="00885DA0" w:rsidRPr="00D470D8" w:rsidRDefault="0037701B" w:rsidP="00107EB0">
      <w:pPr>
        <w:ind w:left="840" w:right="-41"/>
        <w:rPr>
          <w:sz w:val="28"/>
          <w:szCs w:val="28"/>
        </w:rPr>
      </w:pPr>
      <w:r w:rsidRPr="00D470D8">
        <w:rPr>
          <w:sz w:val="28"/>
          <w:szCs w:val="28"/>
        </w:rPr>
        <w:t xml:space="preserve">Whereas </w:t>
      </w:r>
      <w:proofErr w:type="spellStart"/>
      <w:r w:rsidRPr="00D470D8">
        <w:rPr>
          <w:sz w:val="28"/>
          <w:szCs w:val="28"/>
        </w:rPr>
        <w:t>UNCRPD</w:t>
      </w:r>
      <w:proofErr w:type="spellEnd"/>
      <w:r w:rsidRPr="00D470D8">
        <w:rPr>
          <w:sz w:val="28"/>
          <w:szCs w:val="28"/>
        </w:rPr>
        <w:t xml:space="preserve">, Article 2, Definition: “Language” includes spoken and signed languages...” as equal, Canada recognizes </w:t>
      </w: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xml:space="preserve"> as the national sign</w:t>
      </w:r>
    </w:p>
    <w:p w:rsidR="009B2C3D" w:rsidRDefault="009B2C3D" w:rsidP="00107EB0">
      <w:pPr>
        <w:ind w:right="-41"/>
        <w:rPr>
          <w:sz w:val="28"/>
          <w:szCs w:val="28"/>
        </w:rPr>
      </w:pPr>
      <w:r>
        <w:rPr>
          <w:sz w:val="28"/>
          <w:szCs w:val="28"/>
        </w:rPr>
        <w:t>PRINT PAGE 9</w:t>
      </w:r>
    </w:p>
    <w:p w:rsidR="00885DA0" w:rsidRPr="00D470D8" w:rsidRDefault="0037701B" w:rsidP="00107EB0">
      <w:pPr>
        <w:ind w:left="840" w:right="-41"/>
        <w:rPr>
          <w:sz w:val="28"/>
          <w:szCs w:val="28"/>
        </w:rPr>
      </w:pPr>
      <w:proofErr w:type="gramStart"/>
      <w:r w:rsidRPr="00D470D8">
        <w:rPr>
          <w:sz w:val="28"/>
          <w:szCs w:val="28"/>
        </w:rPr>
        <w:t>languages</w:t>
      </w:r>
      <w:proofErr w:type="gramEnd"/>
      <w:r w:rsidRPr="00D470D8">
        <w:rPr>
          <w:sz w:val="28"/>
          <w:szCs w:val="28"/>
        </w:rPr>
        <w:t xml:space="preserve"> of Deaf people in Canada and ensures their full accessibility for these Canadians’ equal participation in society.</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proofErr w:type="gramStart"/>
      <w:r w:rsidRPr="00D470D8">
        <w:rPr>
          <w:sz w:val="28"/>
          <w:szCs w:val="28"/>
        </w:rPr>
        <w:t>be</w:t>
      </w:r>
      <w:proofErr w:type="gramEnd"/>
      <w:r w:rsidRPr="00D470D8">
        <w:rPr>
          <w:sz w:val="28"/>
          <w:szCs w:val="28"/>
        </w:rPr>
        <w:t xml:space="preserve"> added after the following paragraph;</w:t>
      </w:r>
    </w:p>
    <w:p w:rsidR="00885DA0" w:rsidRPr="00D470D8" w:rsidRDefault="0037701B" w:rsidP="00107EB0">
      <w:pPr>
        <w:ind w:left="840" w:right="-41"/>
        <w:rPr>
          <w:i/>
          <w:sz w:val="28"/>
          <w:szCs w:val="28"/>
        </w:rPr>
      </w:pPr>
      <w:r w:rsidRPr="00D470D8">
        <w:rPr>
          <w:i/>
          <w:sz w:val="28"/>
          <w:szCs w:val="28"/>
        </w:rPr>
        <w:t>Whereas Canada is a State Party to the United Nations Convention on the Rights of Persons with Disabilities and Canada has agreed to take appropriate measures respecting accessibility and to develop and monitor minimum accessibility standards;</w:t>
      </w:r>
    </w:p>
    <w:p w:rsidR="00885DA0" w:rsidRPr="00D470D8" w:rsidRDefault="00885DA0" w:rsidP="00107EB0">
      <w:pPr>
        <w:pStyle w:val="Corpsdetexte"/>
        <w:ind w:right="-41"/>
        <w:rPr>
          <w:i/>
          <w:sz w:val="28"/>
          <w:szCs w:val="28"/>
        </w:rPr>
      </w:pPr>
    </w:p>
    <w:p w:rsidR="00885DA0" w:rsidRPr="00D470D8" w:rsidRDefault="0037701B" w:rsidP="00107EB0">
      <w:pPr>
        <w:pStyle w:val="Titre1"/>
        <w:ind w:right="-41"/>
      </w:pPr>
      <w:r w:rsidRPr="00D470D8">
        <w:t>Principles</w:t>
      </w:r>
    </w:p>
    <w:p w:rsidR="00885DA0" w:rsidRPr="00D470D8" w:rsidRDefault="00885DA0" w:rsidP="00107EB0">
      <w:pPr>
        <w:pStyle w:val="Corpsdetexte"/>
        <w:ind w:right="-41"/>
        <w:rPr>
          <w:b/>
          <w:sz w:val="28"/>
          <w:szCs w:val="28"/>
        </w:rPr>
      </w:pPr>
    </w:p>
    <w:p w:rsidR="00885DA0" w:rsidRPr="00D470D8" w:rsidRDefault="0037701B" w:rsidP="00107EB0">
      <w:pPr>
        <w:ind w:right="-41"/>
        <w:rPr>
          <w:b/>
          <w:sz w:val="28"/>
          <w:szCs w:val="28"/>
        </w:rPr>
      </w:pPr>
      <w:r w:rsidRPr="00D470D8">
        <w:rPr>
          <w:b/>
          <w:sz w:val="28"/>
          <w:szCs w:val="28"/>
        </w:rPr>
        <w:t xml:space="preserve">In the Principles section of Bill C-81, </w:t>
      </w:r>
      <w:proofErr w:type="spellStart"/>
      <w:r w:rsidRPr="00D470D8">
        <w:rPr>
          <w:b/>
          <w:sz w:val="28"/>
          <w:szCs w:val="28"/>
        </w:rPr>
        <w:t>DWCC-CSSSC</w:t>
      </w:r>
      <w:proofErr w:type="spellEnd"/>
      <w:r w:rsidRPr="00D470D8">
        <w:rPr>
          <w:b/>
          <w:sz w:val="28"/>
          <w:szCs w:val="28"/>
        </w:rPr>
        <w:t xml:space="preserve"> suggests that a new </w:t>
      </w:r>
      <w:r w:rsidRPr="00D470D8">
        <w:rPr>
          <w:b/>
          <w:sz w:val="28"/>
          <w:szCs w:val="28"/>
        </w:rPr>
        <w:lastRenderedPageBreak/>
        <w:t>subsection 6(e) as follows be inserted between subsection (e) and (f)</w:t>
      </w:r>
    </w:p>
    <w:p w:rsidR="00885DA0" w:rsidRPr="00D470D8" w:rsidRDefault="00885DA0" w:rsidP="00107EB0">
      <w:pPr>
        <w:pStyle w:val="Corpsdetexte"/>
        <w:ind w:right="-41"/>
        <w:rPr>
          <w:b/>
          <w:sz w:val="28"/>
          <w:szCs w:val="28"/>
        </w:rPr>
      </w:pPr>
    </w:p>
    <w:p w:rsidR="00885DA0" w:rsidRPr="00D470D8" w:rsidRDefault="0037701B" w:rsidP="00107EB0">
      <w:pPr>
        <w:ind w:left="567" w:right="-41" w:firstLine="11"/>
        <w:rPr>
          <w:i/>
          <w:sz w:val="28"/>
          <w:szCs w:val="28"/>
        </w:rPr>
      </w:pPr>
      <w:r w:rsidRPr="00D470D8">
        <w:rPr>
          <w:i/>
          <w:sz w:val="28"/>
          <w:szCs w:val="28"/>
        </w:rPr>
        <w:t>(e) American Sign Language (</w:t>
      </w:r>
      <w:proofErr w:type="spellStart"/>
      <w:r w:rsidRPr="00D470D8">
        <w:rPr>
          <w:i/>
          <w:sz w:val="28"/>
          <w:szCs w:val="28"/>
        </w:rPr>
        <w:t>ASL</w:t>
      </w:r>
      <w:proofErr w:type="spellEnd"/>
      <w:r w:rsidRPr="00D470D8">
        <w:rPr>
          <w:i/>
          <w:sz w:val="28"/>
          <w:szCs w:val="28"/>
        </w:rPr>
        <w:t xml:space="preserve">) and </w:t>
      </w:r>
      <w:r w:rsidR="008C6983">
        <w:rPr>
          <w:i/>
          <w:sz w:val="28"/>
          <w:szCs w:val="28"/>
        </w:rPr>
        <w:t xml:space="preserve">Langue des </w:t>
      </w:r>
      <w:proofErr w:type="spellStart"/>
      <w:r w:rsidR="008C6983">
        <w:rPr>
          <w:i/>
          <w:sz w:val="28"/>
          <w:szCs w:val="28"/>
        </w:rPr>
        <w:t>Signes</w:t>
      </w:r>
      <w:proofErr w:type="spellEnd"/>
      <w:r w:rsidR="008C6983">
        <w:rPr>
          <w:i/>
          <w:sz w:val="28"/>
          <w:szCs w:val="28"/>
        </w:rPr>
        <w:t xml:space="preserve"> Québécoise </w:t>
      </w:r>
      <w:r w:rsidRPr="00D470D8">
        <w:rPr>
          <w:i/>
          <w:sz w:val="28"/>
          <w:szCs w:val="28"/>
        </w:rPr>
        <w:t>(</w:t>
      </w:r>
      <w:proofErr w:type="spellStart"/>
      <w:r w:rsidRPr="00D470D8">
        <w:rPr>
          <w:i/>
          <w:sz w:val="28"/>
          <w:szCs w:val="28"/>
        </w:rPr>
        <w:t>LSQ</w:t>
      </w:r>
      <w:proofErr w:type="spellEnd"/>
      <w:r w:rsidRPr="00D470D8">
        <w:rPr>
          <w:i/>
          <w:sz w:val="28"/>
          <w:szCs w:val="28"/>
        </w:rPr>
        <w:t>) are recognized as the languages of Deaf people in Canada;</w:t>
      </w:r>
    </w:p>
    <w:p w:rsidR="00885DA0" w:rsidRPr="00D470D8" w:rsidRDefault="00885DA0" w:rsidP="00107EB0">
      <w:pPr>
        <w:pStyle w:val="Corpsdetexte"/>
        <w:ind w:right="-41"/>
        <w:rPr>
          <w:i/>
          <w:sz w:val="28"/>
          <w:szCs w:val="28"/>
        </w:rPr>
      </w:pPr>
    </w:p>
    <w:p w:rsidR="00885DA0" w:rsidRPr="00D470D8" w:rsidRDefault="0037701B" w:rsidP="00107EB0">
      <w:pPr>
        <w:pStyle w:val="Corpsdetexte"/>
        <w:ind w:right="-41"/>
        <w:rPr>
          <w:sz w:val="28"/>
          <w:szCs w:val="28"/>
        </w:rPr>
      </w:pPr>
      <w:r w:rsidRPr="00D470D8">
        <w:rPr>
          <w:sz w:val="28"/>
          <w:szCs w:val="28"/>
        </w:rPr>
        <w:t>And that subsections (e) and (f) be renumbered as (f) and (g) respectively.</w:t>
      </w:r>
    </w:p>
    <w:p w:rsidR="00885DA0" w:rsidRPr="00D470D8" w:rsidRDefault="00885DA0" w:rsidP="00107EB0">
      <w:pPr>
        <w:pStyle w:val="Corpsdetexte"/>
        <w:ind w:right="-41"/>
        <w:rPr>
          <w:sz w:val="28"/>
          <w:szCs w:val="28"/>
        </w:rPr>
      </w:pPr>
    </w:p>
    <w:p w:rsidR="00885DA0" w:rsidRPr="00D470D8" w:rsidRDefault="0037701B" w:rsidP="00107EB0">
      <w:pPr>
        <w:pStyle w:val="Titre1"/>
        <w:ind w:right="-41"/>
      </w:pPr>
      <w:r w:rsidRPr="00D470D8">
        <w:t>Conclusion</w:t>
      </w:r>
    </w:p>
    <w:p w:rsidR="00885DA0" w:rsidRPr="00D470D8" w:rsidRDefault="00885DA0" w:rsidP="00107EB0">
      <w:pPr>
        <w:pStyle w:val="Corpsdetexte"/>
        <w:ind w:right="-41"/>
        <w:rPr>
          <w:b/>
          <w:sz w:val="28"/>
          <w:szCs w:val="28"/>
        </w:rPr>
      </w:pPr>
    </w:p>
    <w:p w:rsidR="00885DA0" w:rsidRPr="00D470D8" w:rsidRDefault="0037701B" w:rsidP="00107EB0">
      <w:pPr>
        <w:pStyle w:val="Corpsdetexte"/>
        <w:ind w:right="-41"/>
        <w:rPr>
          <w:sz w:val="28"/>
          <w:szCs w:val="28"/>
        </w:rPr>
      </w:pPr>
      <w:r w:rsidRPr="00D470D8">
        <w:rPr>
          <w:sz w:val="28"/>
          <w:szCs w:val="28"/>
        </w:rPr>
        <w:t xml:space="preserve">Amending Bill C-81 to recognize </w:t>
      </w: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xml:space="preserve"> as languages of Deaf people in Canada will guarantee Deaf people will fully participate in all aspects of Canadian society and will have the same legal protections as their hearing counterparts. Such an amendment will fulfill Canada’s international obligations and satisfy the spirit and letter of legal decisions. After such recognition, Canada will proudly join 45+ countries (</w:t>
      </w:r>
      <w:proofErr w:type="spellStart"/>
      <w:r w:rsidR="00107EB0">
        <w:fldChar w:fldCharType="begin"/>
      </w:r>
      <w:r w:rsidR="00107EB0">
        <w:instrText xml:space="preserve"> HYPERLINK "https://www.facebook.com/Wfdeaf.org/posts/1276203495781848?__xts__%5b0%5d=68.ARCxBStjhvmuAhKaGUtbILOqfgpYa-HaQSwYuBVBa3_WpWP0NwWOgrtvtIGd5OXzvRsioKW2-4USdffKTF13_0-ySjxgBhNFg9fHzlLmI1amuQsnbZSHumDHyXC5ah_MEnIeKREKXWQQYR-tCNWa0xnT7gI3xDWHmeE09Po</w:instrText>
      </w:r>
      <w:r w:rsidR="00107EB0">
        <w:instrText xml:space="preserve">P0MphhA2jI5fXh-OazJkY6Neu1UQJCR_MY2HDXrPpBQ8yu1Bb7sUQlBf8ZnpmzDUulxwmj5Js-egkc3og9RRqFEIBRMl-WXM7ejR5VNYs6E8YeBdq7BCtfPJw7qTSAfhFHJ5q19jlKl1Rdsm3B8vqBi1xxZHpf4AijcBCWZ_43sjpMHJnn6f9hBAd&amp;amp;__tn__=K-R" \h </w:instrText>
      </w:r>
      <w:r w:rsidR="00107EB0">
        <w:fldChar w:fldCharType="separate"/>
      </w:r>
      <w:r w:rsidRPr="00D470D8">
        <w:rPr>
          <w:sz w:val="28"/>
          <w:szCs w:val="28"/>
          <w:u w:val="single" w:color="1154CC"/>
        </w:rPr>
        <w:t>WFD</w:t>
      </w:r>
      <w:proofErr w:type="spellEnd"/>
      <w:r w:rsidR="00107EB0">
        <w:rPr>
          <w:sz w:val="28"/>
          <w:szCs w:val="28"/>
          <w:u w:val="single" w:color="1154CC"/>
        </w:rPr>
        <w:fldChar w:fldCharType="end"/>
      </w:r>
      <w:r w:rsidRPr="00D470D8">
        <w:rPr>
          <w:sz w:val="28"/>
          <w:szCs w:val="28"/>
        </w:rPr>
        <w:t>) who already afford such recognition to their own respective sign languages.</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proofErr w:type="spellStart"/>
      <w:r w:rsidRPr="00D470D8">
        <w:rPr>
          <w:sz w:val="28"/>
          <w:szCs w:val="28"/>
        </w:rPr>
        <w:t>DWCC-CSSSC</w:t>
      </w:r>
      <w:proofErr w:type="spellEnd"/>
      <w:r w:rsidRPr="00D470D8">
        <w:rPr>
          <w:sz w:val="28"/>
          <w:szCs w:val="28"/>
        </w:rPr>
        <w:t xml:space="preserve"> rightfully expects the Senate SOCI Committee not to leave Bill C-81 as is without the proper amendment(s) resulting in the exclusion of Deaf, Deaf-Blind and Hard of Hearing </w:t>
      </w:r>
      <w:proofErr w:type="spellStart"/>
      <w:r w:rsidRPr="00D470D8">
        <w:rPr>
          <w:sz w:val="28"/>
          <w:szCs w:val="28"/>
        </w:rPr>
        <w:t>ASL</w:t>
      </w:r>
      <w:proofErr w:type="spellEnd"/>
      <w:r w:rsidRPr="00D470D8">
        <w:rPr>
          <w:sz w:val="28"/>
          <w:szCs w:val="28"/>
        </w:rPr>
        <w:t xml:space="preserve"> and </w:t>
      </w:r>
      <w:proofErr w:type="spellStart"/>
      <w:r w:rsidRPr="00D470D8">
        <w:rPr>
          <w:sz w:val="28"/>
          <w:szCs w:val="28"/>
        </w:rPr>
        <w:t>LSQ</w:t>
      </w:r>
      <w:proofErr w:type="spellEnd"/>
      <w:r w:rsidRPr="00D470D8">
        <w:rPr>
          <w:sz w:val="28"/>
          <w:szCs w:val="28"/>
        </w:rPr>
        <w:t xml:space="preserve"> users in Canada.</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 xml:space="preserve">Please do not hesitate to contact us at </w:t>
      </w:r>
      <w:hyperlink r:id="rId29">
        <w:r w:rsidRPr="00D470D8">
          <w:rPr>
            <w:sz w:val="28"/>
            <w:szCs w:val="28"/>
            <w:u w:val="single" w:color="1154CC"/>
          </w:rPr>
          <w:t>regulatory@deafwireless.ca</w:t>
        </w:r>
      </w:hyperlink>
      <w:r w:rsidRPr="00D470D8">
        <w:rPr>
          <w:sz w:val="28"/>
          <w:szCs w:val="28"/>
        </w:rPr>
        <w:t xml:space="preserve"> should you have questions or require clarification.</w:t>
      </w: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Thank you,</w:t>
      </w:r>
    </w:p>
    <w:p w:rsidR="00885DA0" w:rsidRPr="00D470D8" w:rsidRDefault="00885DA0" w:rsidP="00107EB0">
      <w:pPr>
        <w:pStyle w:val="Corpsdetexte"/>
        <w:ind w:right="-41"/>
        <w:rPr>
          <w:sz w:val="28"/>
          <w:szCs w:val="28"/>
        </w:rPr>
      </w:pPr>
    </w:p>
    <w:p w:rsidR="00885DA0" w:rsidRPr="00D470D8" w:rsidRDefault="00885DA0" w:rsidP="00107EB0">
      <w:pPr>
        <w:pStyle w:val="Corpsdetexte"/>
        <w:ind w:right="-41"/>
        <w:rPr>
          <w:sz w:val="28"/>
          <w:szCs w:val="28"/>
        </w:rPr>
      </w:pPr>
    </w:p>
    <w:p w:rsidR="00885DA0" w:rsidRPr="00D470D8" w:rsidRDefault="0037701B" w:rsidP="00107EB0">
      <w:pPr>
        <w:pStyle w:val="Corpsdetexte"/>
        <w:ind w:right="-41"/>
        <w:rPr>
          <w:sz w:val="28"/>
          <w:szCs w:val="28"/>
        </w:rPr>
      </w:pPr>
      <w:r w:rsidRPr="00D470D8">
        <w:rPr>
          <w:sz w:val="28"/>
          <w:szCs w:val="28"/>
        </w:rPr>
        <w:t>Lisa Anderson-</w:t>
      </w:r>
      <w:proofErr w:type="spellStart"/>
      <w:r w:rsidRPr="00D470D8">
        <w:rPr>
          <w:sz w:val="28"/>
          <w:szCs w:val="28"/>
        </w:rPr>
        <w:t>Kellett</w:t>
      </w:r>
      <w:proofErr w:type="spellEnd"/>
      <w:r w:rsidRPr="00D470D8">
        <w:rPr>
          <w:sz w:val="28"/>
          <w:szCs w:val="28"/>
        </w:rPr>
        <w:t>, Chair</w:t>
      </w:r>
    </w:p>
    <w:p w:rsidR="00885DA0" w:rsidRDefault="0037701B" w:rsidP="00107EB0">
      <w:pPr>
        <w:pStyle w:val="Corpsdetexte"/>
        <w:ind w:right="-41"/>
        <w:rPr>
          <w:sz w:val="28"/>
          <w:szCs w:val="28"/>
        </w:rPr>
      </w:pPr>
      <w:r w:rsidRPr="00D470D8">
        <w:rPr>
          <w:sz w:val="28"/>
          <w:szCs w:val="28"/>
        </w:rPr>
        <w:t>Deaf Wireless Canada Consultative Committee (</w:t>
      </w:r>
      <w:proofErr w:type="spellStart"/>
      <w:r w:rsidRPr="00D470D8">
        <w:rPr>
          <w:sz w:val="28"/>
          <w:szCs w:val="28"/>
        </w:rPr>
        <w:t>DWCC-CSSSC</w:t>
      </w:r>
      <w:proofErr w:type="spellEnd"/>
      <w:r w:rsidRPr="00D470D8">
        <w:rPr>
          <w:sz w:val="28"/>
          <w:szCs w:val="28"/>
        </w:rPr>
        <w:t>)</w:t>
      </w:r>
    </w:p>
    <w:p w:rsidR="008C6983" w:rsidRDefault="008C6983" w:rsidP="00107EB0">
      <w:pPr>
        <w:pStyle w:val="Corpsdetexte"/>
        <w:ind w:right="-41"/>
        <w:rPr>
          <w:sz w:val="28"/>
          <w:szCs w:val="28"/>
        </w:rPr>
      </w:pPr>
    </w:p>
    <w:p w:rsidR="008C6983" w:rsidRDefault="008C6983" w:rsidP="00107EB0">
      <w:pPr>
        <w:pStyle w:val="Corpsdetexte"/>
        <w:ind w:right="-41"/>
        <w:rPr>
          <w:sz w:val="28"/>
          <w:szCs w:val="28"/>
        </w:rPr>
      </w:pPr>
      <w:r>
        <w:rPr>
          <w:sz w:val="28"/>
          <w:szCs w:val="28"/>
        </w:rPr>
        <w:t>PRINT PAGE 10</w:t>
      </w:r>
    </w:p>
    <w:p w:rsidR="008C6983" w:rsidRPr="00D470D8" w:rsidRDefault="008C6983" w:rsidP="00107EB0">
      <w:pPr>
        <w:pStyle w:val="Corpsdetexte"/>
        <w:ind w:right="-41"/>
        <w:rPr>
          <w:sz w:val="28"/>
          <w:szCs w:val="28"/>
        </w:rPr>
      </w:pPr>
    </w:p>
    <w:p w:rsidR="00885DA0" w:rsidRPr="00D470D8" w:rsidRDefault="0037701B" w:rsidP="00107EB0">
      <w:pPr>
        <w:pStyle w:val="Titre2"/>
        <w:ind w:left="0" w:right="-41"/>
        <w:rPr>
          <w:sz w:val="28"/>
          <w:szCs w:val="28"/>
        </w:rPr>
      </w:pPr>
      <w:r w:rsidRPr="00D470D8">
        <w:rPr>
          <w:sz w:val="28"/>
          <w:szCs w:val="28"/>
        </w:rPr>
        <w:t>Appendix A</w:t>
      </w:r>
    </w:p>
    <w:p w:rsidR="00885DA0" w:rsidRPr="00D470D8" w:rsidRDefault="00885DA0" w:rsidP="00107EB0">
      <w:pPr>
        <w:pStyle w:val="Corpsdetexte"/>
        <w:ind w:right="-41"/>
        <w:rPr>
          <w:b/>
          <w:i/>
          <w:sz w:val="28"/>
          <w:szCs w:val="28"/>
        </w:rPr>
      </w:pPr>
    </w:p>
    <w:p w:rsidR="00885DA0" w:rsidRPr="00D470D8" w:rsidRDefault="0037701B" w:rsidP="00107EB0">
      <w:pPr>
        <w:pStyle w:val="Paragraphedeliste"/>
        <w:numPr>
          <w:ilvl w:val="0"/>
          <w:numId w:val="1"/>
        </w:numPr>
        <w:tabs>
          <w:tab w:val="left" w:pos="284"/>
        </w:tabs>
        <w:ind w:left="284" w:right="-41" w:hanging="284"/>
        <w:rPr>
          <w:sz w:val="28"/>
          <w:szCs w:val="28"/>
        </w:rPr>
      </w:pPr>
      <w:r w:rsidRPr="00D470D8">
        <w:rPr>
          <w:sz w:val="28"/>
          <w:szCs w:val="28"/>
          <w:u w:val="single"/>
        </w:rPr>
        <w:t xml:space="preserve">The </w:t>
      </w:r>
      <w:proofErr w:type="spellStart"/>
      <w:r w:rsidRPr="00D470D8">
        <w:rPr>
          <w:sz w:val="28"/>
          <w:szCs w:val="28"/>
          <w:u w:val="single"/>
        </w:rPr>
        <w:t>DWCC</w:t>
      </w:r>
      <w:proofErr w:type="spellEnd"/>
      <w:r w:rsidRPr="00D470D8">
        <w:rPr>
          <w:sz w:val="28"/>
          <w:szCs w:val="28"/>
          <w:u w:val="single"/>
        </w:rPr>
        <w:t xml:space="preserve"> produced 7 survey reports, some as joint organization</w:t>
      </w:r>
      <w:r w:rsidRPr="00D470D8">
        <w:rPr>
          <w:spacing w:val="-21"/>
          <w:sz w:val="28"/>
          <w:szCs w:val="28"/>
          <w:u w:val="single"/>
        </w:rPr>
        <w:t xml:space="preserve"> </w:t>
      </w:r>
      <w:r w:rsidRPr="00D470D8">
        <w:rPr>
          <w:sz w:val="28"/>
          <w:szCs w:val="28"/>
          <w:u w:val="single"/>
        </w:rPr>
        <w:t>submissions:</w:t>
      </w:r>
    </w:p>
    <w:p w:rsidR="00885DA0" w:rsidRPr="00D470D8" w:rsidRDefault="00885DA0" w:rsidP="00107EB0">
      <w:pPr>
        <w:pStyle w:val="Corpsdetexte"/>
        <w:ind w:right="-41"/>
        <w:rPr>
          <w:sz w:val="28"/>
          <w:szCs w:val="28"/>
        </w:rPr>
      </w:pPr>
    </w:p>
    <w:p w:rsidR="00885DA0" w:rsidRPr="00D470D8" w:rsidRDefault="00885DA0" w:rsidP="00107EB0">
      <w:pPr>
        <w:pStyle w:val="Corpsdetexte"/>
        <w:ind w:right="-41"/>
        <w:rPr>
          <w:sz w:val="28"/>
          <w:szCs w:val="28"/>
        </w:rPr>
      </w:pPr>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2015-134 - </w:t>
      </w:r>
      <w:hyperlink r:id="rId30">
        <w:r w:rsidRPr="00D470D8">
          <w:rPr>
            <w:sz w:val="28"/>
            <w:szCs w:val="28"/>
            <w:u w:val="single" w:color="1154CC"/>
          </w:rPr>
          <w:t>Deaf Wireless Survey</w:t>
        </w:r>
        <w:r w:rsidRPr="00D470D8">
          <w:rPr>
            <w:spacing w:val="-9"/>
            <w:sz w:val="28"/>
            <w:szCs w:val="28"/>
            <w:u w:val="single" w:color="1154CC"/>
          </w:rPr>
          <w:t xml:space="preserve"> </w:t>
        </w:r>
        <w:r w:rsidRPr="00D470D8">
          <w:rPr>
            <w:sz w:val="28"/>
            <w:szCs w:val="28"/>
            <w:u w:val="single" w:color="1154CC"/>
          </w:rPr>
          <w:t>Analysis</w:t>
        </w:r>
      </w:hyperlink>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TRP</w:t>
      </w:r>
      <w:proofErr w:type="spellEnd"/>
      <w:r w:rsidRPr="00D470D8">
        <w:rPr>
          <w:sz w:val="28"/>
          <w:szCs w:val="28"/>
        </w:rPr>
        <w:t xml:space="preserve"> 2016-496 - </w:t>
      </w:r>
      <w:hyperlink r:id="rId31">
        <w:r w:rsidRPr="00D470D8">
          <w:rPr>
            <w:sz w:val="28"/>
            <w:szCs w:val="28"/>
            <w:u w:val="single" w:color="1154CC"/>
          </w:rPr>
          <w:t>Follow-Up</w:t>
        </w:r>
        <w:r w:rsidRPr="00D470D8">
          <w:rPr>
            <w:spacing w:val="-5"/>
            <w:sz w:val="28"/>
            <w:szCs w:val="28"/>
            <w:u w:val="single" w:color="1154CC"/>
          </w:rPr>
          <w:t xml:space="preserve"> </w:t>
        </w:r>
        <w:r w:rsidRPr="00D470D8">
          <w:rPr>
            <w:sz w:val="28"/>
            <w:szCs w:val="28"/>
            <w:u w:val="single" w:color="1154CC"/>
          </w:rPr>
          <w:t>Report</w:t>
        </w:r>
      </w:hyperlink>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lastRenderedPageBreak/>
        <w:t>TNC</w:t>
      </w:r>
      <w:proofErr w:type="spellEnd"/>
      <w:r w:rsidRPr="00D470D8">
        <w:rPr>
          <w:sz w:val="28"/>
          <w:szCs w:val="28"/>
        </w:rPr>
        <w:t xml:space="preserve"> 2016-116 - </w:t>
      </w:r>
      <w:hyperlink r:id="rId32">
        <w:proofErr w:type="spellStart"/>
        <w:r w:rsidRPr="00D470D8">
          <w:rPr>
            <w:sz w:val="28"/>
            <w:szCs w:val="28"/>
            <w:u w:val="single" w:color="1154CC"/>
          </w:rPr>
          <w:t>Rede</w:t>
        </w:r>
        <w:proofErr w:type="spellEnd"/>
        <w:r w:rsidRPr="00D470D8">
          <w:rPr>
            <w:sz w:val="28"/>
            <w:szCs w:val="28"/>
            <w:u w:val="single" w:color="1154CC"/>
          </w:rPr>
          <w:t>(a)fining Accessible 9-1-1: Saving Lives A Survey Analysis Report</w:t>
        </w:r>
      </w:hyperlink>
      <w:hyperlink r:id="rId33">
        <w:r w:rsidRPr="00D470D8">
          <w:rPr>
            <w:sz w:val="28"/>
            <w:szCs w:val="28"/>
            <w:u w:val="single" w:color="1154CC"/>
          </w:rPr>
          <w:t xml:space="preserve"> Examining Deaf Hard of Hearing and </w:t>
        </w:r>
        <w:proofErr w:type="spellStart"/>
        <w:r w:rsidRPr="00D470D8">
          <w:rPr>
            <w:sz w:val="28"/>
            <w:szCs w:val="28"/>
            <w:u w:val="single" w:color="1154CC"/>
          </w:rPr>
          <w:t>DeafBlind</w:t>
        </w:r>
        <w:proofErr w:type="spellEnd"/>
        <w:r w:rsidRPr="00D470D8">
          <w:rPr>
            <w:spacing w:val="-11"/>
            <w:sz w:val="28"/>
            <w:szCs w:val="28"/>
            <w:u w:val="single" w:color="1154CC"/>
          </w:rPr>
          <w:t xml:space="preserve"> </w:t>
        </w:r>
        <w:r w:rsidRPr="00D470D8">
          <w:rPr>
            <w:sz w:val="28"/>
            <w:szCs w:val="28"/>
            <w:u w:val="single" w:color="1154CC"/>
          </w:rPr>
          <w:t>Issues</w:t>
        </w:r>
      </w:hyperlink>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2017-33 - </w:t>
      </w:r>
      <w:hyperlink r:id="rId34">
        <w:r w:rsidRPr="00D470D8">
          <w:rPr>
            <w:sz w:val="28"/>
            <w:szCs w:val="28"/>
            <w:u w:val="single" w:color="1154CC"/>
          </w:rPr>
          <w:t xml:space="preserve">Deaf, </w:t>
        </w:r>
        <w:proofErr w:type="spellStart"/>
        <w:r w:rsidRPr="00D470D8">
          <w:rPr>
            <w:sz w:val="28"/>
            <w:szCs w:val="28"/>
            <w:u w:val="single" w:color="1154CC"/>
          </w:rPr>
          <w:t>DeafBlind</w:t>
        </w:r>
        <w:proofErr w:type="spellEnd"/>
        <w:r w:rsidRPr="00D470D8">
          <w:rPr>
            <w:sz w:val="28"/>
            <w:szCs w:val="28"/>
            <w:u w:val="single" w:color="1154CC"/>
          </w:rPr>
          <w:t>, Hard of Hearing TTY &amp; IP Relay Services Survey</w:t>
        </w:r>
      </w:hyperlink>
      <w:hyperlink r:id="rId35">
        <w:r w:rsidRPr="00D470D8">
          <w:rPr>
            <w:sz w:val="28"/>
            <w:szCs w:val="28"/>
            <w:u w:val="single" w:color="1154CC"/>
          </w:rPr>
          <w:t xml:space="preserve"> Analysis</w:t>
        </w:r>
      </w:hyperlink>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2018-98 - </w:t>
      </w:r>
      <w:hyperlink r:id="rId36">
        <w:r w:rsidRPr="00D470D8">
          <w:rPr>
            <w:sz w:val="28"/>
            <w:szCs w:val="28"/>
            <w:u w:val="single" w:color="1154CC"/>
          </w:rPr>
          <w:t>Lower-cost data-only plans for mobile wireless services: A Deaf,</w:t>
        </w:r>
      </w:hyperlink>
      <w:hyperlink r:id="rId37">
        <w:r w:rsidRPr="00D470D8">
          <w:rPr>
            <w:sz w:val="28"/>
            <w:szCs w:val="28"/>
            <w:u w:val="single" w:color="1154CC"/>
          </w:rPr>
          <w:t xml:space="preserve"> Deaf-Blind and Hard of Hearing Canadian</w:t>
        </w:r>
        <w:r w:rsidRPr="00D470D8">
          <w:rPr>
            <w:spacing w:val="-10"/>
            <w:sz w:val="28"/>
            <w:szCs w:val="28"/>
            <w:u w:val="single" w:color="1154CC"/>
          </w:rPr>
          <w:t xml:space="preserve"> </w:t>
        </w:r>
        <w:r w:rsidRPr="00D470D8">
          <w:rPr>
            <w:sz w:val="28"/>
            <w:szCs w:val="28"/>
            <w:u w:val="single" w:color="1154CC"/>
          </w:rPr>
          <w:t>Perspective</w:t>
        </w:r>
      </w:hyperlink>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2018-246 - </w:t>
      </w:r>
      <w:hyperlink r:id="rId38">
        <w:r w:rsidRPr="00D470D8">
          <w:rPr>
            <w:sz w:val="28"/>
            <w:szCs w:val="28"/>
            <w:u w:val="single" w:color="1154CC"/>
          </w:rPr>
          <w:t>Telecom Sales Experiences of Deaf, Deaf-Blind and Hard of Hearing</w:t>
        </w:r>
      </w:hyperlink>
      <w:hyperlink r:id="rId39">
        <w:r w:rsidRPr="00D470D8">
          <w:rPr>
            <w:sz w:val="28"/>
            <w:szCs w:val="28"/>
            <w:u w:val="single" w:color="1154CC"/>
          </w:rPr>
          <w:t xml:space="preserve"> Canadians</w:t>
        </w:r>
      </w:hyperlink>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2018-422 - </w:t>
      </w:r>
      <w:hyperlink r:id="rId40">
        <w:r w:rsidRPr="00D470D8">
          <w:rPr>
            <w:sz w:val="28"/>
            <w:szCs w:val="28"/>
            <w:u w:val="single" w:color="1154CC"/>
          </w:rPr>
          <w:t>An Accessible Internet Code for Deaf, Deaf-Blind and Hard of Hearing</w:t>
        </w:r>
      </w:hyperlink>
      <w:hyperlink r:id="rId41">
        <w:r w:rsidRPr="00D470D8">
          <w:rPr>
            <w:sz w:val="28"/>
            <w:szCs w:val="28"/>
            <w:u w:val="single" w:color="1154CC"/>
          </w:rPr>
          <w:t xml:space="preserve"> Canadians</w:t>
        </w:r>
      </w:hyperlink>
    </w:p>
    <w:p w:rsidR="00885DA0" w:rsidRPr="00D470D8" w:rsidRDefault="00885DA0" w:rsidP="00107EB0">
      <w:pPr>
        <w:pStyle w:val="Corpsdetexte"/>
        <w:ind w:right="-41"/>
        <w:rPr>
          <w:sz w:val="28"/>
          <w:szCs w:val="28"/>
        </w:rPr>
      </w:pPr>
    </w:p>
    <w:p w:rsidR="00885DA0" w:rsidRPr="00D470D8" w:rsidRDefault="00885DA0" w:rsidP="00107EB0">
      <w:pPr>
        <w:pStyle w:val="Corpsdetexte"/>
        <w:ind w:right="-41"/>
        <w:rPr>
          <w:sz w:val="28"/>
          <w:szCs w:val="28"/>
        </w:rPr>
      </w:pPr>
    </w:p>
    <w:p w:rsidR="00885DA0" w:rsidRPr="00D470D8" w:rsidRDefault="0037701B" w:rsidP="00107EB0">
      <w:pPr>
        <w:pStyle w:val="Paragraphedeliste"/>
        <w:numPr>
          <w:ilvl w:val="0"/>
          <w:numId w:val="1"/>
        </w:numPr>
        <w:tabs>
          <w:tab w:val="left" w:pos="365"/>
        </w:tabs>
        <w:ind w:right="-41" w:hanging="364"/>
        <w:rPr>
          <w:sz w:val="28"/>
          <w:szCs w:val="28"/>
        </w:rPr>
      </w:pPr>
      <w:r w:rsidRPr="00D470D8">
        <w:rPr>
          <w:sz w:val="28"/>
          <w:szCs w:val="28"/>
          <w:u w:val="single"/>
        </w:rPr>
        <w:t xml:space="preserve">The </w:t>
      </w:r>
      <w:proofErr w:type="spellStart"/>
      <w:r w:rsidRPr="00D470D8">
        <w:rPr>
          <w:sz w:val="28"/>
          <w:szCs w:val="28"/>
          <w:u w:val="single"/>
        </w:rPr>
        <w:t>DWCC</w:t>
      </w:r>
      <w:proofErr w:type="spellEnd"/>
      <w:r w:rsidRPr="00D470D8">
        <w:rPr>
          <w:sz w:val="28"/>
          <w:szCs w:val="28"/>
          <w:u w:val="single"/>
        </w:rPr>
        <w:t xml:space="preserve"> participated in the following</w:t>
      </w:r>
      <w:r w:rsidRPr="00D470D8">
        <w:rPr>
          <w:spacing w:val="-9"/>
          <w:sz w:val="28"/>
          <w:szCs w:val="28"/>
          <w:u w:val="single"/>
        </w:rPr>
        <w:t xml:space="preserve"> </w:t>
      </w:r>
      <w:r w:rsidRPr="00D470D8">
        <w:rPr>
          <w:sz w:val="28"/>
          <w:szCs w:val="28"/>
          <w:u w:val="single"/>
        </w:rPr>
        <w:t>proceedings:</w:t>
      </w:r>
    </w:p>
    <w:p w:rsidR="00885DA0" w:rsidRPr="00D470D8" w:rsidRDefault="00885DA0" w:rsidP="00107EB0">
      <w:pPr>
        <w:pStyle w:val="Corpsdetexte"/>
        <w:ind w:right="-41"/>
        <w:rPr>
          <w:sz w:val="28"/>
          <w:szCs w:val="28"/>
        </w:rPr>
      </w:pPr>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w:t>
      </w:r>
      <w:hyperlink r:id="rId42">
        <w:r w:rsidRPr="00D470D8">
          <w:rPr>
            <w:sz w:val="28"/>
            <w:szCs w:val="28"/>
            <w:u w:val="single" w:color="1154CC"/>
          </w:rPr>
          <w:t>2015-134</w:t>
        </w:r>
        <w:r w:rsidRPr="00D470D8">
          <w:rPr>
            <w:sz w:val="28"/>
            <w:szCs w:val="28"/>
          </w:rPr>
          <w:t xml:space="preserve"> </w:t>
        </w:r>
      </w:hyperlink>
      <w:r w:rsidRPr="00D470D8">
        <w:rPr>
          <w:sz w:val="28"/>
          <w:szCs w:val="28"/>
        </w:rPr>
        <w:t>- Review of basic telecommunications</w:t>
      </w:r>
      <w:r w:rsidRPr="00D470D8">
        <w:rPr>
          <w:spacing w:val="-12"/>
          <w:sz w:val="28"/>
          <w:szCs w:val="28"/>
        </w:rPr>
        <w:t xml:space="preserve"> </w:t>
      </w:r>
      <w:r w:rsidRPr="00D470D8">
        <w:rPr>
          <w:sz w:val="28"/>
          <w:szCs w:val="28"/>
        </w:rPr>
        <w:t>services</w:t>
      </w:r>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w:t>
      </w:r>
      <w:hyperlink r:id="rId43">
        <w:r w:rsidRPr="00D470D8">
          <w:rPr>
            <w:sz w:val="28"/>
            <w:szCs w:val="28"/>
            <w:u w:val="single" w:color="1154CC"/>
          </w:rPr>
          <w:t>2016-115</w:t>
        </w:r>
        <w:r w:rsidRPr="00D470D8">
          <w:rPr>
            <w:sz w:val="28"/>
            <w:szCs w:val="28"/>
          </w:rPr>
          <w:t xml:space="preserve"> </w:t>
        </w:r>
      </w:hyperlink>
      <w:r w:rsidRPr="00D470D8">
        <w:rPr>
          <w:sz w:val="28"/>
          <w:szCs w:val="28"/>
        </w:rPr>
        <w:t>- Participation by wireless service providers in the National Public Alerting System</w:t>
      </w:r>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w:t>
      </w:r>
      <w:hyperlink r:id="rId44">
        <w:r w:rsidRPr="00D470D8">
          <w:rPr>
            <w:sz w:val="28"/>
            <w:szCs w:val="28"/>
            <w:u w:val="single" w:color="1154CC"/>
          </w:rPr>
          <w:t>2016-116</w:t>
        </w:r>
      </w:hyperlink>
      <w:r w:rsidRPr="00D470D8">
        <w:rPr>
          <w:sz w:val="28"/>
          <w:szCs w:val="28"/>
        </w:rPr>
        <w:t xml:space="preserve"> - Establishment of a regulatory framework for next-generation 9-1-1 in Canada</w:t>
      </w:r>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w:t>
      </w:r>
      <w:hyperlink r:id="rId45">
        <w:r w:rsidRPr="00D470D8">
          <w:rPr>
            <w:sz w:val="28"/>
            <w:szCs w:val="28"/>
            <w:u w:val="single" w:color="1154CC"/>
          </w:rPr>
          <w:t>2016-293</w:t>
        </w:r>
        <w:r w:rsidRPr="00D470D8">
          <w:rPr>
            <w:sz w:val="28"/>
            <w:szCs w:val="28"/>
          </w:rPr>
          <w:t xml:space="preserve"> </w:t>
        </w:r>
      </w:hyperlink>
      <w:r w:rsidRPr="00D470D8">
        <w:rPr>
          <w:sz w:val="28"/>
          <w:szCs w:val="28"/>
        </w:rPr>
        <w:t>- Review of the Wireless</w:t>
      </w:r>
      <w:r w:rsidRPr="00D470D8">
        <w:rPr>
          <w:spacing w:val="-10"/>
          <w:sz w:val="28"/>
          <w:szCs w:val="28"/>
        </w:rPr>
        <w:t xml:space="preserve"> </w:t>
      </w:r>
      <w:r w:rsidRPr="00D470D8">
        <w:rPr>
          <w:sz w:val="28"/>
          <w:szCs w:val="28"/>
        </w:rPr>
        <w:t>Code</w:t>
      </w:r>
    </w:p>
    <w:p w:rsidR="00885DA0" w:rsidRPr="00D470D8" w:rsidRDefault="0037701B" w:rsidP="00107EB0">
      <w:pPr>
        <w:pStyle w:val="Paragraphedeliste"/>
        <w:numPr>
          <w:ilvl w:val="1"/>
          <w:numId w:val="1"/>
        </w:numPr>
        <w:tabs>
          <w:tab w:val="left" w:pos="840"/>
          <w:tab w:val="left" w:pos="2582"/>
        </w:tabs>
        <w:ind w:right="-41"/>
        <w:rPr>
          <w:sz w:val="28"/>
          <w:szCs w:val="28"/>
        </w:rPr>
      </w:pPr>
      <w:proofErr w:type="spellStart"/>
      <w:r w:rsidRPr="00D470D8">
        <w:rPr>
          <w:sz w:val="28"/>
          <w:szCs w:val="28"/>
        </w:rPr>
        <w:t>TNC</w:t>
      </w:r>
      <w:proofErr w:type="spellEnd"/>
      <w:r w:rsidRPr="00D470D8">
        <w:rPr>
          <w:spacing w:val="55"/>
          <w:sz w:val="28"/>
          <w:szCs w:val="28"/>
        </w:rPr>
        <w:t xml:space="preserve"> </w:t>
      </w:r>
      <w:hyperlink r:id="rId46">
        <w:r w:rsidRPr="00D470D8">
          <w:rPr>
            <w:sz w:val="28"/>
            <w:szCs w:val="28"/>
            <w:u w:val="single" w:color="1154CC"/>
          </w:rPr>
          <w:t>2017-33</w:t>
        </w:r>
      </w:hyperlink>
      <w:r w:rsidRPr="00D470D8">
        <w:rPr>
          <w:sz w:val="28"/>
          <w:szCs w:val="28"/>
        </w:rPr>
        <w:tab/>
        <w:t>- Review of the regulatory framework for text-based message relay services</w:t>
      </w:r>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z w:val="28"/>
          <w:szCs w:val="28"/>
        </w:rPr>
        <w:t xml:space="preserve"> </w:t>
      </w:r>
      <w:hyperlink r:id="rId47">
        <w:r w:rsidRPr="00D470D8">
          <w:rPr>
            <w:sz w:val="28"/>
            <w:szCs w:val="28"/>
            <w:u w:val="single" w:color="1154CC"/>
          </w:rPr>
          <w:t>2018-98</w:t>
        </w:r>
      </w:hyperlink>
      <w:r w:rsidRPr="00D470D8">
        <w:rPr>
          <w:sz w:val="28"/>
          <w:szCs w:val="28"/>
        </w:rPr>
        <w:t xml:space="preserve"> - Lower-cost data-only plans for mobile wireless</w:t>
      </w:r>
      <w:r w:rsidRPr="00D470D8">
        <w:rPr>
          <w:spacing w:val="-20"/>
          <w:sz w:val="28"/>
          <w:szCs w:val="28"/>
        </w:rPr>
        <w:t xml:space="preserve"> </w:t>
      </w:r>
      <w:r w:rsidRPr="00D470D8">
        <w:rPr>
          <w:sz w:val="28"/>
          <w:szCs w:val="28"/>
        </w:rPr>
        <w:t>services</w:t>
      </w:r>
    </w:p>
    <w:p w:rsidR="00885DA0" w:rsidRPr="00D470D8"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pacing w:val="-6"/>
          <w:sz w:val="28"/>
          <w:szCs w:val="28"/>
        </w:rPr>
        <w:t xml:space="preserve"> </w:t>
      </w:r>
      <w:hyperlink r:id="rId48">
        <w:r w:rsidRPr="00D470D8">
          <w:rPr>
            <w:sz w:val="28"/>
            <w:szCs w:val="28"/>
            <w:u w:val="single" w:color="1154CC"/>
          </w:rPr>
          <w:t>2018-246</w:t>
        </w:r>
        <w:r w:rsidRPr="00D470D8">
          <w:rPr>
            <w:spacing w:val="-5"/>
            <w:sz w:val="28"/>
            <w:szCs w:val="28"/>
          </w:rPr>
          <w:t xml:space="preserve"> </w:t>
        </w:r>
      </w:hyperlink>
      <w:r w:rsidRPr="00D470D8">
        <w:rPr>
          <w:sz w:val="28"/>
          <w:szCs w:val="28"/>
        </w:rPr>
        <w:t>-</w:t>
      </w:r>
      <w:r w:rsidRPr="00D470D8">
        <w:rPr>
          <w:spacing w:val="-6"/>
          <w:sz w:val="28"/>
          <w:szCs w:val="28"/>
        </w:rPr>
        <w:t xml:space="preserve"> </w:t>
      </w:r>
      <w:r w:rsidRPr="00D470D8">
        <w:rPr>
          <w:sz w:val="28"/>
          <w:szCs w:val="28"/>
        </w:rPr>
        <w:t>Report</w:t>
      </w:r>
      <w:r w:rsidRPr="00D470D8">
        <w:rPr>
          <w:spacing w:val="-5"/>
          <w:sz w:val="28"/>
          <w:szCs w:val="28"/>
        </w:rPr>
        <w:t xml:space="preserve"> </w:t>
      </w:r>
      <w:r w:rsidRPr="00D470D8">
        <w:rPr>
          <w:sz w:val="28"/>
          <w:szCs w:val="28"/>
        </w:rPr>
        <w:t>regarding</w:t>
      </w:r>
      <w:r w:rsidRPr="00D470D8">
        <w:rPr>
          <w:spacing w:val="-6"/>
          <w:sz w:val="28"/>
          <w:szCs w:val="28"/>
        </w:rPr>
        <w:t xml:space="preserve"> </w:t>
      </w:r>
      <w:r w:rsidRPr="00D470D8">
        <w:rPr>
          <w:sz w:val="28"/>
          <w:szCs w:val="28"/>
        </w:rPr>
        <w:t>the</w:t>
      </w:r>
      <w:r w:rsidRPr="00D470D8">
        <w:rPr>
          <w:spacing w:val="-5"/>
          <w:sz w:val="28"/>
          <w:szCs w:val="28"/>
        </w:rPr>
        <w:t xml:space="preserve"> </w:t>
      </w:r>
      <w:r w:rsidRPr="00D470D8">
        <w:rPr>
          <w:sz w:val="28"/>
          <w:szCs w:val="28"/>
        </w:rPr>
        <w:t>retail</w:t>
      </w:r>
      <w:r w:rsidRPr="00D470D8">
        <w:rPr>
          <w:spacing w:val="-5"/>
          <w:sz w:val="28"/>
          <w:szCs w:val="28"/>
        </w:rPr>
        <w:t xml:space="preserve"> </w:t>
      </w:r>
      <w:r w:rsidRPr="00D470D8">
        <w:rPr>
          <w:sz w:val="28"/>
          <w:szCs w:val="28"/>
        </w:rPr>
        <w:t>sales</w:t>
      </w:r>
      <w:r w:rsidRPr="00D470D8">
        <w:rPr>
          <w:spacing w:val="-6"/>
          <w:sz w:val="28"/>
          <w:szCs w:val="28"/>
        </w:rPr>
        <w:t xml:space="preserve"> </w:t>
      </w:r>
      <w:r w:rsidRPr="00D470D8">
        <w:rPr>
          <w:sz w:val="28"/>
          <w:szCs w:val="28"/>
        </w:rPr>
        <w:t>practices</w:t>
      </w:r>
      <w:r w:rsidRPr="00D470D8">
        <w:rPr>
          <w:spacing w:val="-5"/>
          <w:sz w:val="28"/>
          <w:szCs w:val="28"/>
        </w:rPr>
        <w:t xml:space="preserve"> </w:t>
      </w:r>
      <w:r w:rsidRPr="00D470D8">
        <w:rPr>
          <w:sz w:val="28"/>
          <w:szCs w:val="28"/>
        </w:rPr>
        <w:t>of</w:t>
      </w:r>
      <w:r w:rsidRPr="00D470D8">
        <w:rPr>
          <w:spacing w:val="-6"/>
          <w:sz w:val="28"/>
          <w:szCs w:val="28"/>
        </w:rPr>
        <w:t xml:space="preserve"> </w:t>
      </w:r>
      <w:r w:rsidRPr="00D470D8">
        <w:rPr>
          <w:sz w:val="28"/>
          <w:szCs w:val="28"/>
        </w:rPr>
        <w:t>Canada’s</w:t>
      </w:r>
      <w:r w:rsidRPr="00D470D8">
        <w:rPr>
          <w:spacing w:val="-5"/>
          <w:sz w:val="28"/>
          <w:szCs w:val="28"/>
        </w:rPr>
        <w:t xml:space="preserve"> </w:t>
      </w:r>
      <w:r w:rsidRPr="00D470D8">
        <w:rPr>
          <w:sz w:val="28"/>
          <w:szCs w:val="28"/>
        </w:rPr>
        <w:t>large telecommunications</w:t>
      </w:r>
      <w:r w:rsidRPr="00D470D8">
        <w:rPr>
          <w:spacing w:val="59"/>
          <w:sz w:val="28"/>
          <w:szCs w:val="28"/>
        </w:rPr>
        <w:t xml:space="preserve"> </w:t>
      </w:r>
      <w:r w:rsidRPr="00D470D8">
        <w:rPr>
          <w:sz w:val="28"/>
          <w:szCs w:val="28"/>
        </w:rPr>
        <w:t>carriers</w:t>
      </w:r>
    </w:p>
    <w:p w:rsidR="00885DA0" w:rsidRDefault="0037701B" w:rsidP="00107EB0">
      <w:pPr>
        <w:pStyle w:val="Paragraphedeliste"/>
        <w:numPr>
          <w:ilvl w:val="1"/>
          <w:numId w:val="1"/>
        </w:numPr>
        <w:tabs>
          <w:tab w:val="left" w:pos="840"/>
        </w:tabs>
        <w:ind w:right="-41"/>
        <w:rPr>
          <w:sz w:val="28"/>
          <w:szCs w:val="28"/>
        </w:rPr>
      </w:pPr>
      <w:proofErr w:type="spellStart"/>
      <w:r w:rsidRPr="00D470D8">
        <w:rPr>
          <w:sz w:val="28"/>
          <w:szCs w:val="28"/>
        </w:rPr>
        <w:t>TNC</w:t>
      </w:r>
      <w:proofErr w:type="spellEnd"/>
      <w:r w:rsidRPr="00D470D8">
        <w:rPr>
          <w:spacing w:val="-5"/>
          <w:sz w:val="28"/>
          <w:szCs w:val="28"/>
        </w:rPr>
        <w:t xml:space="preserve"> </w:t>
      </w:r>
      <w:hyperlink r:id="rId49">
        <w:r w:rsidRPr="00D470D8">
          <w:rPr>
            <w:sz w:val="28"/>
            <w:szCs w:val="28"/>
            <w:u w:val="single" w:color="1154CC"/>
          </w:rPr>
          <w:t>2018-422</w:t>
        </w:r>
        <w:r w:rsidRPr="00D470D8">
          <w:rPr>
            <w:spacing w:val="-5"/>
            <w:sz w:val="28"/>
            <w:szCs w:val="28"/>
          </w:rPr>
          <w:t xml:space="preserve"> </w:t>
        </w:r>
      </w:hyperlink>
      <w:r w:rsidRPr="00D470D8">
        <w:rPr>
          <w:sz w:val="28"/>
          <w:szCs w:val="28"/>
        </w:rPr>
        <w:t>-</w:t>
      </w:r>
      <w:r w:rsidRPr="00D470D8">
        <w:rPr>
          <w:spacing w:val="-5"/>
          <w:sz w:val="28"/>
          <w:szCs w:val="28"/>
        </w:rPr>
        <w:t xml:space="preserve"> </w:t>
      </w:r>
      <w:r w:rsidRPr="00D470D8">
        <w:rPr>
          <w:sz w:val="28"/>
          <w:szCs w:val="28"/>
        </w:rPr>
        <w:t>Call</w:t>
      </w:r>
      <w:r w:rsidRPr="00D470D8">
        <w:rPr>
          <w:spacing w:val="-4"/>
          <w:sz w:val="28"/>
          <w:szCs w:val="28"/>
        </w:rPr>
        <w:t xml:space="preserve"> </w:t>
      </w:r>
      <w:r w:rsidRPr="00D470D8">
        <w:rPr>
          <w:sz w:val="28"/>
          <w:szCs w:val="28"/>
        </w:rPr>
        <w:t>for</w:t>
      </w:r>
      <w:r w:rsidRPr="00D470D8">
        <w:rPr>
          <w:spacing w:val="-5"/>
          <w:sz w:val="28"/>
          <w:szCs w:val="28"/>
        </w:rPr>
        <w:t xml:space="preserve"> </w:t>
      </w:r>
      <w:r w:rsidRPr="00D470D8">
        <w:rPr>
          <w:sz w:val="28"/>
          <w:szCs w:val="28"/>
        </w:rPr>
        <w:t>comments</w:t>
      </w:r>
      <w:r w:rsidRPr="00D470D8">
        <w:rPr>
          <w:spacing w:val="-5"/>
          <w:sz w:val="28"/>
          <w:szCs w:val="28"/>
        </w:rPr>
        <w:t xml:space="preserve"> </w:t>
      </w:r>
      <w:r w:rsidRPr="00D470D8">
        <w:rPr>
          <w:sz w:val="28"/>
          <w:szCs w:val="28"/>
        </w:rPr>
        <w:t>–</w:t>
      </w:r>
      <w:r w:rsidRPr="00D470D8">
        <w:rPr>
          <w:spacing w:val="-4"/>
          <w:sz w:val="28"/>
          <w:szCs w:val="28"/>
        </w:rPr>
        <w:t xml:space="preserve"> </w:t>
      </w:r>
      <w:r w:rsidRPr="00D470D8">
        <w:rPr>
          <w:sz w:val="28"/>
          <w:szCs w:val="28"/>
        </w:rPr>
        <w:t>Proceeding</w:t>
      </w:r>
      <w:r w:rsidRPr="00D470D8">
        <w:rPr>
          <w:spacing w:val="-5"/>
          <w:sz w:val="28"/>
          <w:szCs w:val="28"/>
        </w:rPr>
        <w:t xml:space="preserve"> </w:t>
      </w:r>
      <w:r w:rsidRPr="00D470D8">
        <w:rPr>
          <w:sz w:val="28"/>
          <w:szCs w:val="28"/>
        </w:rPr>
        <w:t>to</w:t>
      </w:r>
      <w:r w:rsidRPr="00D470D8">
        <w:rPr>
          <w:spacing w:val="-5"/>
          <w:sz w:val="28"/>
          <w:szCs w:val="28"/>
        </w:rPr>
        <w:t xml:space="preserve"> </w:t>
      </w:r>
      <w:r w:rsidRPr="00D470D8">
        <w:rPr>
          <w:sz w:val="28"/>
          <w:szCs w:val="28"/>
        </w:rPr>
        <w:t>establish</w:t>
      </w:r>
      <w:r w:rsidRPr="00D470D8">
        <w:rPr>
          <w:spacing w:val="-5"/>
          <w:sz w:val="28"/>
          <w:szCs w:val="28"/>
        </w:rPr>
        <w:t xml:space="preserve"> </w:t>
      </w:r>
      <w:r w:rsidRPr="00D470D8">
        <w:rPr>
          <w:sz w:val="28"/>
          <w:szCs w:val="28"/>
        </w:rPr>
        <w:t>a</w:t>
      </w:r>
      <w:r w:rsidRPr="00D470D8">
        <w:rPr>
          <w:spacing w:val="-4"/>
          <w:sz w:val="28"/>
          <w:szCs w:val="28"/>
        </w:rPr>
        <w:t xml:space="preserve"> </w:t>
      </w:r>
      <w:r w:rsidRPr="00D470D8">
        <w:rPr>
          <w:sz w:val="28"/>
          <w:szCs w:val="28"/>
        </w:rPr>
        <w:t>mandatory</w:t>
      </w:r>
      <w:r w:rsidRPr="00D470D8">
        <w:rPr>
          <w:spacing w:val="-5"/>
          <w:sz w:val="28"/>
          <w:szCs w:val="28"/>
        </w:rPr>
        <w:t xml:space="preserve"> </w:t>
      </w:r>
      <w:r w:rsidRPr="00D470D8">
        <w:rPr>
          <w:sz w:val="28"/>
          <w:szCs w:val="28"/>
        </w:rPr>
        <w:t>code</w:t>
      </w:r>
      <w:r w:rsidRPr="00D470D8">
        <w:rPr>
          <w:spacing w:val="-5"/>
          <w:sz w:val="28"/>
          <w:szCs w:val="28"/>
        </w:rPr>
        <w:t xml:space="preserve"> </w:t>
      </w:r>
      <w:r w:rsidRPr="00D470D8">
        <w:rPr>
          <w:sz w:val="28"/>
          <w:szCs w:val="28"/>
        </w:rPr>
        <w:t>for Internet</w:t>
      </w:r>
      <w:r w:rsidRPr="00D470D8">
        <w:rPr>
          <w:spacing w:val="-2"/>
          <w:sz w:val="28"/>
          <w:szCs w:val="28"/>
        </w:rPr>
        <w:t xml:space="preserve"> </w:t>
      </w:r>
      <w:r w:rsidRPr="00D470D8">
        <w:rPr>
          <w:sz w:val="28"/>
          <w:szCs w:val="28"/>
        </w:rPr>
        <w:t>services</w:t>
      </w:r>
    </w:p>
    <w:p w:rsidR="00B51819" w:rsidRDefault="00B51819" w:rsidP="00107EB0">
      <w:pPr>
        <w:tabs>
          <w:tab w:val="left" w:pos="840"/>
        </w:tabs>
        <w:ind w:right="-41"/>
        <w:rPr>
          <w:sz w:val="28"/>
          <w:szCs w:val="28"/>
        </w:rPr>
      </w:pPr>
    </w:p>
    <w:p w:rsidR="00B51819" w:rsidRPr="00B51819" w:rsidRDefault="00B51819" w:rsidP="00107EB0">
      <w:pPr>
        <w:tabs>
          <w:tab w:val="left" w:pos="840"/>
        </w:tabs>
        <w:ind w:right="-41"/>
        <w:rPr>
          <w:sz w:val="28"/>
          <w:szCs w:val="28"/>
        </w:rPr>
      </w:pPr>
      <w:proofErr w:type="gramStart"/>
      <w:r>
        <w:rPr>
          <w:sz w:val="28"/>
          <w:szCs w:val="28"/>
        </w:rPr>
        <w:t>END OF DOCUMENT.</w:t>
      </w:r>
      <w:bookmarkStart w:id="0" w:name="_GoBack"/>
      <w:bookmarkEnd w:id="0"/>
      <w:proofErr w:type="gramEnd"/>
    </w:p>
    <w:sectPr w:rsidR="00B51819" w:rsidRPr="00B51819" w:rsidSect="00204DC2">
      <w:footerReference w:type="default" r:id="rId50"/>
      <w:pgSz w:w="12240" w:h="15840"/>
      <w:pgMar w:top="1440" w:right="1321" w:bottom="1440" w:left="1321" w:header="0"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1B" w:rsidRDefault="0037701B">
      <w:r>
        <w:separator/>
      </w:r>
    </w:p>
  </w:endnote>
  <w:endnote w:type="continuationSeparator" w:id="0">
    <w:p w:rsidR="0037701B" w:rsidRDefault="0037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A0" w:rsidRDefault="009E20C9">
    <w:pPr>
      <w:pStyle w:val="Corpsdetexte"/>
      <w:spacing w:line="14" w:lineRule="auto"/>
      <w:rPr>
        <w:sz w:val="20"/>
      </w:rPr>
    </w:pPr>
    <w:r>
      <w:rPr>
        <w:noProof/>
        <w:lang w:val="fr-CA" w:eastAsia="fr-CA"/>
      </w:rPr>
      <mc:AlternateContent>
        <mc:Choice Requires="wps">
          <w:drawing>
            <wp:anchor distT="0" distB="0" distL="114300" distR="114300" simplePos="0" relativeHeight="251657728" behindDoc="1" locked="0" layoutInCell="1" allowOverlap="1" wp14:anchorId="642CD20C" wp14:editId="2682F2AA">
              <wp:simplePos x="0" y="0"/>
              <wp:positionH relativeFrom="page">
                <wp:posOffset>6889750</wp:posOffset>
              </wp:positionH>
              <wp:positionV relativeFrom="page">
                <wp:posOffset>9774555</wp:posOffset>
              </wp:positionV>
              <wp:extent cx="221615" cy="196215"/>
              <wp:effectExtent l="3175" t="1905"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DA0" w:rsidRDefault="00885DA0" w:rsidP="0092080A">
                          <w:pPr>
                            <w:spacing w:before="12"/>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5pt;margin-top:769.65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" filled="f" stroked="f">
              <v:textbox inset="0,0,0,0">
                <w:txbxContent>
                  <w:p w:rsidR="00885DA0" w:rsidRDefault="00885DA0" w:rsidP="0092080A">
                    <w:pPr>
                      <w:spacing w:before="12"/>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1B" w:rsidRDefault="0037701B">
      <w:r>
        <w:separator/>
      </w:r>
    </w:p>
  </w:footnote>
  <w:footnote w:type="continuationSeparator" w:id="0">
    <w:p w:rsidR="0037701B" w:rsidRDefault="00377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00C"/>
    <w:multiLevelType w:val="hybridMultilevel"/>
    <w:tmpl w:val="7AB63F0E"/>
    <w:lvl w:ilvl="0" w:tplc="8750796E">
      <w:numFmt w:val="bullet"/>
      <w:lvlText w:val="●"/>
      <w:lvlJc w:val="left"/>
      <w:pPr>
        <w:ind w:left="840" w:hanging="360"/>
      </w:pPr>
      <w:rPr>
        <w:rFonts w:ascii="Arial" w:eastAsia="Arial" w:hAnsi="Arial" w:cs="Arial" w:hint="default"/>
        <w:spacing w:val="-22"/>
        <w:w w:val="100"/>
        <w:sz w:val="24"/>
        <w:szCs w:val="24"/>
      </w:rPr>
    </w:lvl>
    <w:lvl w:ilvl="1" w:tplc="D3E81A7C">
      <w:numFmt w:val="bullet"/>
      <w:lvlText w:val="•"/>
      <w:lvlJc w:val="left"/>
      <w:pPr>
        <w:ind w:left="1796" w:hanging="360"/>
      </w:pPr>
      <w:rPr>
        <w:rFonts w:hint="default"/>
      </w:rPr>
    </w:lvl>
    <w:lvl w:ilvl="2" w:tplc="4A9CB4BA">
      <w:numFmt w:val="bullet"/>
      <w:lvlText w:val="•"/>
      <w:lvlJc w:val="left"/>
      <w:pPr>
        <w:ind w:left="2752" w:hanging="360"/>
      </w:pPr>
      <w:rPr>
        <w:rFonts w:hint="default"/>
      </w:rPr>
    </w:lvl>
    <w:lvl w:ilvl="3" w:tplc="F6442FF8">
      <w:numFmt w:val="bullet"/>
      <w:lvlText w:val="•"/>
      <w:lvlJc w:val="left"/>
      <w:pPr>
        <w:ind w:left="3708" w:hanging="360"/>
      </w:pPr>
      <w:rPr>
        <w:rFonts w:hint="default"/>
      </w:rPr>
    </w:lvl>
    <w:lvl w:ilvl="4" w:tplc="C21E7A8A">
      <w:numFmt w:val="bullet"/>
      <w:lvlText w:val="•"/>
      <w:lvlJc w:val="left"/>
      <w:pPr>
        <w:ind w:left="4664" w:hanging="360"/>
      </w:pPr>
      <w:rPr>
        <w:rFonts w:hint="default"/>
      </w:rPr>
    </w:lvl>
    <w:lvl w:ilvl="5" w:tplc="68C60642">
      <w:numFmt w:val="bullet"/>
      <w:lvlText w:val="•"/>
      <w:lvlJc w:val="left"/>
      <w:pPr>
        <w:ind w:left="5620" w:hanging="360"/>
      </w:pPr>
      <w:rPr>
        <w:rFonts w:hint="default"/>
      </w:rPr>
    </w:lvl>
    <w:lvl w:ilvl="6" w:tplc="7424286C">
      <w:numFmt w:val="bullet"/>
      <w:lvlText w:val="•"/>
      <w:lvlJc w:val="left"/>
      <w:pPr>
        <w:ind w:left="6576" w:hanging="360"/>
      </w:pPr>
      <w:rPr>
        <w:rFonts w:hint="default"/>
      </w:rPr>
    </w:lvl>
    <w:lvl w:ilvl="7" w:tplc="30FA76EC">
      <w:numFmt w:val="bullet"/>
      <w:lvlText w:val="•"/>
      <w:lvlJc w:val="left"/>
      <w:pPr>
        <w:ind w:left="7532" w:hanging="360"/>
      </w:pPr>
      <w:rPr>
        <w:rFonts w:hint="default"/>
      </w:rPr>
    </w:lvl>
    <w:lvl w:ilvl="8" w:tplc="9BB4C7BE">
      <w:numFmt w:val="bullet"/>
      <w:lvlText w:val="•"/>
      <w:lvlJc w:val="left"/>
      <w:pPr>
        <w:ind w:left="8488" w:hanging="360"/>
      </w:pPr>
      <w:rPr>
        <w:rFonts w:hint="default"/>
      </w:rPr>
    </w:lvl>
  </w:abstractNum>
  <w:abstractNum w:abstractNumId="1">
    <w:nsid w:val="1AD04408"/>
    <w:multiLevelType w:val="hybridMultilevel"/>
    <w:tmpl w:val="989E6170"/>
    <w:lvl w:ilvl="0" w:tplc="66147AB2">
      <w:start w:val="1"/>
      <w:numFmt w:val="decimal"/>
      <w:lvlText w:val="%1."/>
      <w:lvlJc w:val="left"/>
      <w:pPr>
        <w:ind w:left="840" w:hanging="360"/>
        <w:jc w:val="left"/>
      </w:pPr>
      <w:rPr>
        <w:rFonts w:ascii="Arial" w:eastAsia="Arial" w:hAnsi="Arial" w:cs="Arial" w:hint="default"/>
        <w:spacing w:val="-1"/>
        <w:w w:val="100"/>
        <w:sz w:val="28"/>
        <w:szCs w:val="28"/>
      </w:rPr>
    </w:lvl>
    <w:lvl w:ilvl="1" w:tplc="BB5E9A92">
      <w:numFmt w:val="bullet"/>
      <w:lvlText w:val="•"/>
      <w:lvlJc w:val="left"/>
      <w:pPr>
        <w:ind w:left="1796" w:hanging="360"/>
      </w:pPr>
      <w:rPr>
        <w:rFonts w:hint="default"/>
      </w:rPr>
    </w:lvl>
    <w:lvl w:ilvl="2" w:tplc="5942A424">
      <w:numFmt w:val="bullet"/>
      <w:lvlText w:val="•"/>
      <w:lvlJc w:val="left"/>
      <w:pPr>
        <w:ind w:left="2752" w:hanging="360"/>
      </w:pPr>
      <w:rPr>
        <w:rFonts w:hint="default"/>
      </w:rPr>
    </w:lvl>
    <w:lvl w:ilvl="3" w:tplc="65D05984">
      <w:numFmt w:val="bullet"/>
      <w:lvlText w:val="•"/>
      <w:lvlJc w:val="left"/>
      <w:pPr>
        <w:ind w:left="3708" w:hanging="360"/>
      </w:pPr>
      <w:rPr>
        <w:rFonts w:hint="default"/>
      </w:rPr>
    </w:lvl>
    <w:lvl w:ilvl="4" w:tplc="B39C1B86">
      <w:numFmt w:val="bullet"/>
      <w:lvlText w:val="•"/>
      <w:lvlJc w:val="left"/>
      <w:pPr>
        <w:ind w:left="4664" w:hanging="360"/>
      </w:pPr>
      <w:rPr>
        <w:rFonts w:hint="default"/>
      </w:rPr>
    </w:lvl>
    <w:lvl w:ilvl="5" w:tplc="6CDA737C">
      <w:numFmt w:val="bullet"/>
      <w:lvlText w:val="•"/>
      <w:lvlJc w:val="left"/>
      <w:pPr>
        <w:ind w:left="5620" w:hanging="360"/>
      </w:pPr>
      <w:rPr>
        <w:rFonts w:hint="default"/>
      </w:rPr>
    </w:lvl>
    <w:lvl w:ilvl="6" w:tplc="CED07666">
      <w:numFmt w:val="bullet"/>
      <w:lvlText w:val="•"/>
      <w:lvlJc w:val="left"/>
      <w:pPr>
        <w:ind w:left="6576" w:hanging="360"/>
      </w:pPr>
      <w:rPr>
        <w:rFonts w:hint="default"/>
      </w:rPr>
    </w:lvl>
    <w:lvl w:ilvl="7" w:tplc="BAF852DC">
      <w:numFmt w:val="bullet"/>
      <w:lvlText w:val="•"/>
      <w:lvlJc w:val="left"/>
      <w:pPr>
        <w:ind w:left="7532" w:hanging="360"/>
      </w:pPr>
      <w:rPr>
        <w:rFonts w:hint="default"/>
      </w:rPr>
    </w:lvl>
    <w:lvl w:ilvl="8" w:tplc="3648D5A8">
      <w:numFmt w:val="bullet"/>
      <w:lvlText w:val="•"/>
      <w:lvlJc w:val="left"/>
      <w:pPr>
        <w:ind w:left="8488" w:hanging="360"/>
      </w:pPr>
      <w:rPr>
        <w:rFonts w:hint="default"/>
      </w:rPr>
    </w:lvl>
  </w:abstractNum>
  <w:abstractNum w:abstractNumId="2">
    <w:nsid w:val="2AD4412E"/>
    <w:multiLevelType w:val="hybridMultilevel"/>
    <w:tmpl w:val="868AEE7C"/>
    <w:lvl w:ilvl="0" w:tplc="C1B48958">
      <w:start w:val="1"/>
      <w:numFmt w:val="decimal"/>
      <w:lvlText w:val="%1."/>
      <w:lvlJc w:val="left"/>
      <w:pPr>
        <w:ind w:left="840" w:hanging="297"/>
        <w:jc w:val="left"/>
      </w:pPr>
      <w:rPr>
        <w:rFonts w:ascii="Arial" w:eastAsia="Arial" w:hAnsi="Arial" w:cs="Arial" w:hint="default"/>
        <w:w w:val="100"/>
        <w:sz w:val="24"/>
        <w:szCs w:val="24"/>
      </w:rPr>
    </w:lvl>
    <w:lvl w:ilvl="1" w:tplc="63F06220">
      <w:numFmt w:val="bullet"/>
      <w:lvlText w:val="•"/>
      <w:lvlJc w:val="left"/>
      <w:pPr>
        <w:ind w:left="1796" w:hanging="297"/>
      </w:pPr>
      <w:rPr>
        <w:rFonts w:hint="default"/>
      </w:rPr>
    </w:lvl>
    <w:lvl w:ilvl="2" w:tplc="C7FA6098">
      <w:numFmt w:val="bullet"/>
      <w:lvlText w:val="•"/>
      <w:lvlJc w:val="left"/>
      <w:pPr>
        <w:ind w:left="2752" w:hanging="297"/>
      </w:pPr>
      <w:rPr>
        <w:rFonts w:hint="default"/>
      </w:rPr>
    </w:lvl>
    <w:lvl w:ilvl="3" w:tplc="1E32E85E">
      <w:numFmt w:val="bullet"/>
      <w:lvlText w:val="•"/>
      <w:lvlJc w:val="left"/>
      <w:pPr>
        <w:ind w:left="3708" w:hanging="297"/>
      </w:pPr>
      <w:rPr>
        <w:rFonts w:hint="default"/>
      </w:rPr>
    </w:lvl>
    <w:lvl w:ilvl="4" w:tplc="0C5ED900">
      <w:numFmt w:val="bullet"/>
      <w:lvlText w:val="•"/>
      <w:lvlJc w:val="left"/>
      <w:pPr>
        <w:ind w:left="4664" w:hanging="297"/>
      </w:pPr>
      <w:rPr>
        <w:rFonts w:hint="default"/>
      </w:rPr>
    </w:lvl>
    <w:lvl w:ilvl="5" w:tplc="7B586B88">
      <w:numFmt w:val="bullet"/>
      <w:lvlText w:val="•"/>
      <w:lvlJc w:val="left"/>
      <w:pPr>
        <w:ind w:left="5620" w:hanging="297"/>
      </w:pPr>
      <w:rPr>
        <w:rFonts w:hint="default"/>
      </w:rPr>
    </w:lvl>
    <w:lvl w:ilvl="6" w:tplc="D01E923C">
      <w:numFmt w:val="bullet"/>
      <w:lvlText w:val="•"/>
      <w:lvlJc w:val="left"/>
      <w:pPr>
        <w:ind w:left="6576" w:hanging="297"/>
      </w:pPr>
      <w:rPr>
        <w:rFonts w:hint="default"/>
      </w:rPr>
    </w:lvl>
    <w:lvl w:ilvl="7" w:tplc="A43E576E">
      <w:numFmt w:val="bullet"/>
      <w:lvlText w:val="•"/>
      <w:lvlJc w:val="left"/>
      <w:pPr>
        <w:ind w:left="7532" w:hanging="297"/>
      </w:pPr>
      <w:rPr>
        <w:rFonts w:hint="default"/>
      </w:rPr>
    </w:lvl>
    <w:lvl w:ilvl="8" w:tplc="95A8F6BA">
      <w:numFmt w:val="bullet"/>
      <w:lvlText w:val="•"/>
      <w:lvlJc w:val="left"/>
      <w:pPr>
        <w:ind w:left="8488" w:hanging="297"/>
      </w:pPr>
      <w:rPr>
        <w:rFonts w:hint="default"/>
      </w:rPr>
    </w:lvl>
  </w:abstractNum>
  <w:abstractNum w:abstractNumId="3">
    <w:nsid w:val="3F765AB1"/>
    <w:multiLevelType w:val="hybridMultilevel"/>
    <w:tmpl w:val="68528EC0"/>
    <w:lvl w:ilvl="0" w:tplc="053E80C4">
      <w:start w:val="1"/>
      <w:numFmt w:val="decimal"/>
      <w:lvlText w:val="%1."/>
      <w:lvlJc w:val="left"/>
      <w:pPr>
        <w:ind w:left="840" w:hanging="360"/>
        <w:jc w:val="left"/>
      </w:pPr>
      <w:rPr>
        <w:rFonts w:ascii="Arial" w:eastAsia="Arial" w:hAnsi="Arial" w:cs="Arial" w:hint="default"/>
        <w:b/>
        <w:bCs/>
        <w:w w:val="100"/>
        <w:sz w:val="32"/>
        <w:szCs w:val="32"/>
      </w:rPr>
    </w:lvl>
    <w:lvl w:ilvl="1" w:tplc="C49E78AC">
      <w:numFmt w:val="bullet"/>
      <w:lvlText w:val="•"/>
      <w:lvlJc w:val="left"/>
      <w:pPr>
        <w:ind w:left="1796" w:hanging="360"/>
      </w:pPr>
      <w:rPr>
        <w:rFonts w:hint="default"/>
      </w:rPr>
    </w:lvl>
    <w:lvl w:ilvl="2" w:tplc="FB769028">
      <w:numFmt w:val="bullet"/>
      <w:lvlText w:val="•"/>
      <w:lvlJc w:val="left"/>
      <w:pPr>
        <w:ind w:left="2752" w:hanging="360"/>
      </w:pPr>
      <w:rPr>
        <w:rFonts w:hint="default"/>
      </w:rPr>
    </w:lvl>
    <w:lvl w:ilvl="3" w:tplc="C1124578">
      <w:numFmt w:val="bullet"/>
      <w:lvlText w:val="•"/>
      <w:lvlJc w:val="left"/>
      <w:pPr>
        <w:ind w:left="3708" w:hanging="360"/>
      </w:pPr>
      <w:rPr>
        <w:rFonts w:hint="default"/>
      </w:rPr>
    </w:lvl>
    <w:lvl w:ilvl="4" w:tplc="5FA2360C">
      <w:numFmt w:val="bullet"/>
      <w:lvlText w:val="•"/>
      <w:lvlJc w:val="left"/>
      <w:pPr>
        <w:ind w:left="4664" w:hanging="360"/>
      </w:pPr>
      <w:rPr>
        <w:rFonts w:hint="default"/>
      </w:rPr>
    </w:lvl>
    <w:lvl w:ilvl="5" w:tplc="CB5C4354">
      <w:numFmt w:val="bullet"/>
      <w:lvlText w:val="•"/>
      <w:lvlJc w:val="left"/>
      <w:pPr>
        <w:ind w:left="5620" w:hanging="360"/>
      </w:pPr>
      <w:rPr>
        <w:rFonts w:hint="default"/>
      </w:rPr>
    </w:lvl>
    <w:lvl w:ilvl="6" w:tplc="7E865D60">
      <w:numFmt w:val="bullet"/>
      <w:lvlText w:val="•"/>
      <w:lvlJc w:val="left"/>
      <w:pPr>
        <w:ind w:left="6576" w:hanging="360"/>
      </w:pPr>
      <w:rPr>
        <w:rFonts w:hint="default"/>
      </w:rPr>
    </w:lvl>
    <w:lvl w:ilvl="7" w:tplc="AB7E6ABA">
      <w:numFmt w:val="bullet"/>
      <w:lvlText w:val="•"/>
      <w:lvlJc w:val="left"/>
      <w:pPr>
        <w:ind w:left="7532" w:hanging="360"/>
      </w:pPr>
      <w:rPr>
        <w:rFonts w:hint="default"/>
      </w:rPr>
    </w:lvl>
    <w:lvl w:ilvl="8" w:tplc="FDBC98F4">
      <w:numFmt w:val="bullet"/>
      <w:lvlText w:val="•"/>
      <w:lvlJc w:val="left"/>
      <w:pPr>
        <w:ind w:left="8488" w:hanging="360"/>
      </w:pPr>
      <w:rPr>
        <w:rFonts w:hint="default"/>
      </w:rPr>
    </w:lvl>
  </w:abstractNum>
  <w:abstractNum w:abstractNumId="4">
    <w:nsid w:val="684E34DE"/>
    <w:multiLevelType w:val="multilevel"/>
    <w:tmpl w:val="D5465AD6"/>
    <w:lvl w:ilvl="0">
      <w:start w:val="15"/>
      <w:numFmt w:val="decimal"/>
      <w:lvlText w:val="%1"/>
      <w:lvlJc w:val="left"/>
      <w:pPr>
        <w:ind w:left="120" w:hanging="579"/>
        <w:jc w:val="left"/>
      </w:pPr>
      <w:rPr>
        <w:rFonts w:hint="default"/>
      </w:rPr>
    </w:lvl>
    <w:lvl w:ilvl="1">
      <w:start w:val="1"/>
      <w:numFmt w:val="decimal"/>
      <w:lvlText w:val="%1.%2"/>
      <w:lvlJc w:val="left"/>
      <w:pPr>
        <w:ind w:left="120" w:hanging="579"/>
        <w:jc w:val="left"/>
      </w:pPr>
      <w:rPr>
        <w:rFonts w:ascii="Arial" w:eastAsia="Arial" w:hAnsi="Arial" w:cs="Arial" w:hint="default"/>
        <w:b/>
        <w:bCs/>
        <w:color w:val="333333"/>
        <w:spacing w:val="-22"/>
        <w:w w:val="100"/>
        <w:sz w:val="24"/>
        <w:szCs w:val="24"/>
      </w:rPr>
    </w:lvl>
    <w:lvl w:ilvl="2">
      <w:start w:val="125"/>
      <w:numFmt w:val="decimal"/>
      <w:lvlText w:val="[%3]"/>
      <w:lvlJc w:val="left"/>
      <w:pPr>
        <w:ind w:left="840" w:hanging="661"/>
        <w:jc w:val="left"/>
      </w:pPr>
      <w:rPr>
        <w:rFonts w:ascii="Arial" w:eastAsia="Arial" w:hAnsi="Arial" w:cs="Arial" w:hint="default"/>
        <w:spacing w:val="-22"/>
        <w:w w:val="100"/>
        <w:sz w:val="24"/>
        <w:szCs w:val="24"/>
      </w:rPr>
    </w:lvl>
    <w:lvl w:ilvl="3">
      <w:numFmt w:val="bullet"/>
      <w:lvlText w:val="•"/>
      <w:lvlJc w:val="left"/>
      <w:pPr>
        <w:ind w:left="2964" w:hanging="661"/>
      </w:pPr>
      <w:rPr>
        <w:rFonts w:hint="default"/>
      </w:rPr>
    </w:lvl>
    <w:lvl w:ilvl="4">
      <w:numFmt w:val="bullet"/>
      <w:lvlText w:val="•"/>
      <w:lvlJc w:val="left"/>
      <w:pPr>
        <w:ind w:left="4026" w:hanging="661"/>
      </w:pPr>
      <w:rPr>
        <w:rFonts w:hint="default"/>
      </w:rPr>
    </w:lvl>
    <w:lvl w:ilvl="5">
      <w:numFmt w:val="bullet"/>
      <w:lvlText w:val="•"/>
      <w:lvlJc w:val="left"/>
      <w:pPr>
        <w:ind w:left="5088" w:hanging="661"/>
      </w:pPr>
      <w:rPr>
        <w:rFonts w:hint="default"/>
      </w:rPr>
    </w:lvl>
    <w:lvl w:ilvl="6">
      <w:numFmt w:val="bullet"/>
      <w:lvlText w:val="•"/>
      <w:lvlJc w:val="left"/>
      <w:pPr>
        <w:ind w:left="6151" w:hanging="661"/>
      </w:pPr>
      <w:rPr>
        <w:rFonts w:hint="default"/>
      </w:rPr>
    </w:lvl>
    <w:lvl w:ilvl="7">
      <w:numFmt w:val="bullet"/>
      <w:lvlText w:val="•"/>
      <w:lvlJc w:val="left"/>
      <w:pPr>
        <w:ind w:left="7213" w:hanging="661"/>
      </w:pPr>
      <w:rPr>
        <w:rFonts w:hint="default"/>
      </w:rPr>
    </w:lvl>
    <w:lvl w:ilvl="8">
      <w:numFmt w:val="bullet"/>
      <w:lvlText w:val="•"/>
      <w:lvlJc w:val="left"/>
      <w:pPr>
        <w:ind w:left="8275" w:hanging="661"/>
      </w:pPr>
      <w:rPr>
        <w:rFonts w:hint="default"/>
      </w:rPr>
    </w:lvl>
  </w:abstractNum>
  <w:abstractNum w:abstractNumId="5">
    <w:nsid w:val="75E80D67"/>
    <w:multiLevelType w:val="hybridMultilevel"/>
    <w:tmpl w:val="9E1E6F9A"/>
    <w:lvl w:ilvl="0" w:tplc="8E245CC6">
      <w:start w:val="1"/>
      <w:numFmt w:val="decimal"/>
      <w:lvlText w:val="%1."/>
      <w:lvlJc w:val="left"/>
      <w:pPr>
        <w:ind w:left="364" w:hanging="245"/>
        <w:jc w:val="left"/>
      </w:pPr>
      <w:rPr>
        <w:rFonts w:hint="default"/>
        <w:spacing w:val="-1"/>
        <w:u w:val="single" w:color="000000"/>
      </w:rPr>
    </w:lvl>
    <w:lvl w:ilvl="1" w:tplc="FFAE4994">
      <w:start w:val="1"/>
      <w:numFmt w:val="decimal"/>
      <w:lvlText w:val="%2."/>
      <w:lvlJc w:val="left"/>
      <w:pPr>
        <w:ind w:left="840" w:hanging="360"/>
        <w:jc w:val="left"/>
      </w:pPr>
      <w:rPr>
        <w:rFonts w:ascii="Arial" w:eastAsia="Arial" w:hAnsi="Arial" w:cs="Arial" w:hint="default"/>
        <w:spacing w:val="-7"/>
        <w:w w:val="100"/>
        <w:sz w:val="28"/>
        <w:szCs w:val="28"/>
      </w:rPr>
    </w:lvl>
    <w:lvl w:ilvl="2" w:tplc="8B2A58F0">
      <w:numFmt w:val="bullet"/>
      <w:lvlText w:val="•"/>
      <w:lvlJc w:val="left"/>
      <w:pPr>
        <w:ind w:left="1902" w:hanging="360"/>
      </w:pPr>
      <w:rPr>
        <w:rFonts w:hint="default"/>
      </w:rPr>
    </w:lvl>
    <w:lvl w:ilvl="3" w:tplc="5D5CE690">
      <w:numFmt w:val="bullet"/>
      <w:lvlText w:val="•"/>
      <w:lvlJc w:val="left"/>
      <w:pPr>
        <w:ind w:left="2964" w:hanging="360"/>
      </w:pPr>
      <w:rPr>
        <w:rFonts w:hint="default"/>
      </w:rPr>
    </w:lvl>
    <w:lvl w:ilvl="4" w:tplc="A2B81ECA">
      <w:numFmt w:val="bullet"/>
      <w:lvlText w:val="•"/>
      <w:lvlJc w:val="left"/>
      <w:pPr>
        <w:ind w:left="4026" w:hanging="360"/>
      </w:pPr>
      <w:rPr>
        <w:rFonts w:hint="default"/>
      </w:rPr>
    </w:lvl>
    <w:lvl w:ilvl="5" w:tplc="6BE6BE94">
      <w:numFmt w:val="bullet"/>
      <w:lvlText w:val="•"/>
      <w:lvlJc w:val="left"/>
      <w:pPr>
        <w:ind w:left="5088" w:hanging="360"/>
      </w:pPr>
      <w:rPr>
        <w:rFonts w:hint="default"/>
      </w:rPr>
    </w:lvl>
    <w:lvl w:ilvl="6" w:tplc="BF40835A">
      <w:numFmt w:val="bullet"/>
      <w:lvlText w:val="•"/>
      <w:lvlJc w:val="left"/>
      <w:pPr>
        <w:ind w:left="6151" w:hanging="360"/>
      </w:pPr>
      <w:rPr>
        <w:rFonts w:hint="default"/>
      </w:rPr>
    </w:lvl>
    <w:lvl w:ilvl="7" w:tplc="BA667924">
      <w:numFmt w:val="bullet"/>
      <w:lvlText w:val="•"/>
      <w:lvlJc w:val="left"/>
      <w:pPr>
        <w:ind w:left="7213" w:hanging="360"/>
      </w:pPr>
      <w:rPr>
        <w:rFonts w:hint="default"/>
      </w:rPr>
    </w:lvl>
    <w:lvl w:ilvl="8" w:tplc="F9E6818C">
      <w:numFmt w:val="bullet"/>
      <w:lvlText w:val="•"/>
      <w:lvlJc w:val="left"/>
      <w:pPr>
        <w:ind w:left="8275" w:hanging="360"/>
      </w:pPr>
      <w:rPr>
        <w:rFont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A0"/>
    <w:rsid w:val="00062200"/>
    <w:rsid w:val="00096801"/>
    <w:rsid w:val="00107EB0"/>
    <w:rsid w:val="001F2608"/>
    <w:rsid w:val="00204DC2"/>
    <w:rsid w:val="00205E23"/>
    <w:rsid w:val="0037701B"/>
    <w:rsid w:val="004B2664"/>
    <w:rsid w:val="005958F5"/>
    <w:rsid w:val="006F56D4"/>
    <w:rsid w:val="00725FB7"/>
    <w:rsid w:val="00885DA0"/>
    <w:rsid w:val="008C6983"/>
    <w:rsid w:val="0092080A"/>
    <w:rsid w:val="00997134"/>
    <w:rsid w:val="009B2C3D"/>
    <w:rsid w:val="009E20C9"/>
    <w:rsid w:val="00B51819"/>
    <w:rsid w:val="00B67E93"/>
    <w:rsid w:val="00D470D8"/>
    <w:rsid w:val="00E91EA6"/>
    <w:rsid w:val="00E958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rsid w:val="0092080A"/>
    <w:pPr>
      <w:outlineLvl w:val="0"/>
    </w:pPr>
    <w:rPr>
      <w:b/>
      <w:bCs/>
      <w:sz w:val="32"/>
      <w:szCs w:val="32"/>
    </w:rPr>
  </w:style>
  <w:style w:type="paragraph" w:styleId="Titre2">
    <w:name w:val="heading 2"/>
    <w:basedOn w:val="Normal"/>
    <w:uiPriority w:val="1"/>
    <w:qFormat/>
    <w:pPr>
      <w:ind w:left="120"/>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2080A"/>
    <w:pPr>
      <w:tabs>
        <w:tab w:val="center" w:pos="4320"/>
        <w:tab w:val="right" w:pos="8640"/>
      </w:tabs>
    </w:pPr>
  </w:style>
  <w:style w:type="character" w:customStyle="1" w:styleId="En-tteCar">
    <w:name w:val="En-tête Car"/>
    <w:basedOn w:val="Policepardfaut"/>
    <w:link w:val="En-tte"/>
    <w:uiPriority w:val="99"/>
    <w:rsid w:val="0092080A"/>
    <w:rPr>
      <w:rFonts w:ascii="Arial" w:eastAsia="Arial" w:hAnsi="Arial" w:cs="Arial"/>
    </w:rPr>
  </w:style>
  <w:style w:type="paragraph" w:styleId="Pieddepage">
    <w:name w:val="footer"/>
    <w:basedOn w:val="Normal"/>
    <w:link w:val="PieddepageCar"/>
    <w:uiPriority w:val="99"/>
    <w:unhideWhenUsed/>
    <w:rsid w:val="0092080A"/>
    <w:pPr>
      <w:tabs>
        <w:tab w:val="center" w:pos="4320"/>
        <w:tab w:val="right" w:pos="8640"/>
      </w:tabs>
    </w:pPr>
  </w:style>
  <w:style w:type="character" w:customStyle="1" w:styleId="PieddepageCar">
    <w:name w:val="Pied de page Car"/>
    <w:basedOn w:val="Policepardfaut"/>
    <w:link w:val="Pieddepage"/>
    <w:uiPriority w:val="99"/>
    <w:rsid w:val="0092080A"/>
    <w:rPr>
      <w:rFonts w:ascii="Arial" w:eastAsia="Arial" w:hAnsi="Arial" w:cs="Arial"/>
    </w:rPr>
  </w:style>
  <w:style w:type="character" w:styleId="Lienhypertexte">
    <w:name w:val="Hyperlink"/>
    <w:basedOn w:val="Policepardfaut"/>
    <w:uiPriority w:val="99"/>
    <w:unhideWhenUsed/>
    <w:rsid w:val="00B67E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rsid w:val="0092080A"/>
    <w:pPr>
      <w:outlineLvl w:val="0"/>
    </w:pPr>
    <w:rPr>
      <w:b/>
      <w:bCs/>
      <w:sz w:val="32"/>
      <w:szCs w:val="32"/>
    </w:rPr>
  </w:style>
  <w:style w:type="paragraph" w:styleId="Titre2">
    <w:name w:val="heading 2"/>
    <w:basedOn w:val="Normal"/>
    <w:uiPriority w:val="1"/>
    <w:qFormat/>
    <w:pPr>
      <w:ind w:left="120"/>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2080A"/>
    <w:pPr>
      <w:tabs>
        <w:tab w:val="center" w:pos="4320"/>
        <w:tab w:val="right" w:pos="8640"/>
      </w:tabs>
    </w:pPr>
  </w:style>
  <w:style w:type="character" w:customStyle="1" w:styleId="En-tteCar">
    <w:name w:val="En-tête Car"/>
    <w:basedOn w:val="Policepardfaut"/>
    <w:link w:val="En-tte"/>
    <w:uiPriority w:val="99"/>
    <w:rsid w:val="0092080A"/>
    <w:rPr>
      <w:rFonts w:ascii="Arial" w:eastAsia="Arial" w:hAnsi="Arial" w:cs="Arial"/>
    </w:rPr>
  </w:style>
  <w:style w:type="paragraph" w:styleId="Pieddepage">
    <w:name w:val="footer"/>
    <w:basedOn w:val="Normal"/>
    <w:link w:val="PieddepageCar"/>
    <w:uiPriority w:val="99"/>
    <w:unhideWhenUsed/>
    <w:rsid w:val="0092080A"/>
    <w:pPr>
      <w:tabs>
        <w:tab w:val="center" w:pos="4320"/>
        <w:tab w:val="right" w:pos="8640"/>
      </w:tabs>
    </w:pPr>
  </w:style>
  <w:style w:type="character" w:customStyle="1" w:styleId="PieddepageCar">
    <w:name w:val="Pied de page Car"/>
    <w:basedOn w:val="Policepardfaut"/>
    <w:link w:val="Pieddepage"/>
    <w:uiPriority w:val="99"/>
    <w:rsid w:val="0092080A"/>
    <w:rPr>
      <w:rFonts w:ascii="Arial" w:eastAsia="Arial" w:hAnsi="Arial" w:cs="Arial"/>
    </w:rPr>
  </w:style>
  <w:style w:type="character" w:styleId="Lienhypertexte">
    <w:name w:val="Hyperlink"/>
    <w:basedOn w:val="Policepardfaut"/>
    <w:uiPriority w:val="99"/>
    <w:unhideWhenUsed/>
    <w:rsid w:val="00B67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fcc.gov/" TargetMode="External"/><Relationship Id="rId18" Type="http://schemas.openxmlformats.org/officeDocument/2006/relationships/hyperlink" Target="https://en.wikipedia.org/wiki/Case_citation" TargetMode="External"/><Relationship Id="rId26" Type="http://schemas.openxmlformats.org/officeDocument/2006/relationships/hyperlink" Target="https://www.canada.ca/en/employment-social-development/news/2019/01/canadaaccedes-to-the-optional-protocol-to-the-united-nations-convention-on-the-rights-of-persons-with-disabilities.html" TargetMode="External"/><Relationship Id="rId39" Type="http://schemas.openxmlformats.org/officeDocument/2006/relationships/hyperlink" Target="http://www.deafwireless.ca/wp-content/uploads/2018/10/DWCC-et-al-Report-for-DDBHH-Sales-Practises-Experiences-for-TNC-2018-246_ARIAL_FINAL.pdf" TargetMode="External"/><Relationship Id="rId21" Type="http://schemas.openxmlformats.org/officeDocument/2006/relationships/hyperlink" Target="https://en.wikipedia.org/wiki/Canadian_Charter_of_Rights_and_Freedoms" TargetMode="External"/><Relationship Id="rId34" Type="http://schemas.openxmlformats.org/officeDocument/2006/relationships/hyperlink" Target="http://www.deafwireless.ca/wp-content/uploads/2017/07/DWCC-CADASC-CNSDB-TTY-IPRelay-Survey-Analysis-Report-27-June-2017_-FINAL.pdf" TargetMode="External"/><Relationship Id="rId42" Type="http://schemas.openxmlformats.org/officeDocument/2006/relationships/hyperlink" Target="https://crtc.gc.ca/eng/archive/2015/2015-134.htm" TargetMode="External"/><Relationship Id="rId47" Type="http://schemas.openxmlformats.org/officeDocument/2006/relationships/hyperlink" Target="https://crtc.gc.ca/eng/archive/2018/2018-98.htm" TargetMode="External"/><Relationship Id="rId50" Type="http://schemas.openxmlformats.org/officeDocument/2006/relationships/footer" Target="foot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ecisions.fct-cf.gc.ca/fc-cf/decisions/en/item/52788/index.do" TargetMode="External"/><Relationship Id="rId29" Type="http://schemas.openxmlformats.org/officeDocument/2006/relationships/hyperlink" Target="mailto:regulatory@deafwireless.ca" TargetMode="External"/><Relationship Id="rId11" Type="http://schemas.openxmlformats.org/officeDocument/2006/relationships/hyperlink" Target="http://junefest.ca/info/" TargetMode="External"/><Relationship Id="rId24" Type="http://schemas.openxmlformats.org/officeDocument/2006/relationships/hyperlink" Target="http://ojen.ca/en/resource/landmark-case-eldridge-v-british-columbia-attorney-general" TargetMode="External"/><Relationship Id="rId32" Type="http://schemas.openxmlformats.org/officeDocument/2006/relationships/hyperlink" Target="http://www.deafwireless.ca/wp-content/uploads/2017/01/RedeAfining-Accessible-9-1-1-Saving-Lives-Version2Feb202017-CADASCDWCCCNSDB.pdf" TargetMode="External"/><Relationship Id="rId37" Type="http://schemas.openxmlformats.org/officeDocument/2006/relationships/hyperlink" Target="http://www.deafwireless.ca/wp-content/uploads/2018/06/DWCC-et-al-TNC-2018-98-SURVEY-ANALYSIS-FULL-REPORT-12-June-2018.pdf" TargetMode="External"/><Relationship Id="rId40" Type="http://schemas.openxmlformats.org/officeDocument/2006/relationships/hyperlink" Target="http://www.deafwireless.ca/wp-content/uploads/2019/03/CAD-ASC-et-al-An-Accessible-Internet-Code-Survey-Analysis-TNC-2018-422_FINAL.pdf" TargetMode="External"/><Relationship Id="rId45" Type="http://schemas.openxmlformats.org/officeDocument/2006/relationships/hyperlink" Target="https://crtc.gc.ca/eng/archive/2016/2016-293.htm" TargetMode="External"/><Relationship Id="rId53"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hyperlink" Target="http://cad.ca/issues-positions/statistics-on-deaf-canadians/" TargetMode="External"/><Relationship Id="rId19" Type="http://schemas.openxmlformats.org/officeDocument/2006/relationships/hyperlink" Target="https://en.wikipedia.org/wiki/Supreme_Court_of_Canada" TargetMode="External"/><Relationship Id="rId31" Type="http://schemas.openxmlformats.org/officeDocument/2006/relationships/hyperlink" Target="http://www.deafwireless.ca/wp-content/uploads/2018/04/DWCC-CADASC-Response-TRP-2016-496-Accessibility-Reporting-FINAL.pdf" TargetMode="External"/><Relationship Id="rId44" Type="http://schemas.openxmlformats.org/officeDocument/2006/relationships/hyperlink" Target="https://crtc.gc.ca/eng/archive/2016/2016-116.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gulatory@deafwireless.ca" TargetMode="External"/><Relationship Id="rId14" Type="http://schemas.openxmlformats.org/officeDocument/2006/relationships/hyperlink" Target="https://laws-lois.justice.gc.ca/eng/const/page-15.html" TargetMode="External"/><Relationship Id="rId22" Type="http://schemas.openxmlformats.org/officeDocument/2006/relationships/hyperlink" Target="https://en.wikipedia.org/wiki/Section_Thirty-two_of_the_Canadian_Charter_of_Rights_and_Freedoms" TargetMode="External"/><Relationship Id="rId27" Type="http://schemas.openxmlformats.org/officeDocument/2006/relationships/hyperlink" Target="https://www.canada.ca/en/employment-social-development/news/2019/01/canadaaccedes-to-the-optional-protocol-to-the-united-nations-convention-on-the-rights-of-persons-with-disabilities.html" TargetMode="External"/><Relationship Id="rId30" Type="http://schemas.openxmlformats.org/officeDocument/2006/relationships/hyperlink" Target="http://www.deafwireless.ca/wp-content/uploads/2016/05/Deaf-Wireless-Canada-Survey-Analysis-2016-REV02-APRIL-19-2016.pdf" TargetMode="External"/><Relationship Id="rId35" Type="http://schemas.openxmlformats.org/officeDocument/2006/relationships/hyperlink" Target="http://www.deafwireless.ca/wp-content/uploads/2017/07/DWCC-CADASC-CNSDB-TTY-IPRelay-Survey-Analysis-Report-27-June-2017_-FINAL.pdf" TargetMode="External"/><Relationship Id="rId43" Type="http://schemas.openxmlformats.org/officeDocument/2006/relationships/hyperlink" Target="https://crtc.gc.ca/eng/archive/2016/2016-115.htm" TargetMode="External"/><Relationship Id="rId48" Type="http://schemas.openxmlformats.org/officeDocument/2006/relationships/hyperlink" Target="https://crtc.gc.ca/eng/archive/2018/2018-246.htm" TargetMode="External"/><Relationship Id="rId56" Type="http://schemas.openxmlformats.org/officeDocument/2006/relationships/customXml" Target="../customXml/item4.xml"/><Relationship Id="rId8" Type="http://schemas.openxmlformats.org/officeDocument/2006/relationships/hyperlink" Target="http://www.deafwireless.ca/"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fcc.gov/accessibility" TargetMode="External"/><Relationship Id="rId17" Type="http://schemas.openxmlformats.org/officeDocument/2006/relationships/hyperlink" Target="https://www.canlii.org/en/ca/fct/doc/2006/2006fc971/2006fc971.html" TargetMode="External"/><Relationship Id="rId25" Type="http://schemas.openxmlformats.org/officeDocument/2006/relationships/hyperlink" Target="https://en.wikipedia.org/wiki/Eldridge_v_British_Columbia_(AG)" TargetMode="External"/><Relationship Id="rId33" Type="http://schemas.openxmlformats.org/officeDocument/2006/relationships/hyperlink" Target="http://www.deafwireless.ca/wp-content/uploads/2017/01/RedeAfining-Accessible-9-1-1-Saving-Lives-Version2Feb202017-CADASCDWCCCNSDB.pdf" TargetMode="External"/><Relationship Id="rId38" Type="http://schemas.openxmlformats.org/officeDocument/2006/relationships/hyperlink" Target="http://www.deafwireless.ca/wp-content/uploads/2018/10/DWCC-et-al-Report-for-DDBHH-Sales-Practises-Experiences-for-TNC-2018-246_ARIAL_FINAL.pdf" TargetMode="External"/><Relationship Id="rId46" Type="http://schemas.openxmlformats.org/officeDocument/2006/relationships/hyperlink" Target="https://crtc.gc.ca/eng/archive/2017/2017-33.htm" TargetMode="External"/><Relationship Id="rId20" Type="http://schemas.openxmlformats.org/officeDocument/2006/relationships/hyperlink" Target="https://en.wikipedia.org/wiki/Canadian_Charter_of_Rights_and_Freedoms" TargetMode="External"/><Relationship Id="rId41" Type="http://schemas.openxmlformats.org/officeDocument/2006/relationships/hyperlink" Target="http://www.deafwireless.ca/wp-content/uploads/2019/03/CAD-ASC-et-al-An-Accessible-Internet-Code-Survey-Analysis-TNC-2018-422_FINAL.pdf"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aws-lois.justice.gc.ca/eng/const/page-15.html" TargetMode="External"/><Relationship Id="rId23" Type="http://schemas.openxmlformats.org/officeDocument/2006/relationships/hyperlink" Target="https://scc-csc.lexum.com/scc-csc/scc-csc/en/item/1552/index.do" TargetMode="External"/><Relationship Id="rId28" Type="http://schemas.openxmlformats.org/officeDocument/2006/relationships/hyperlink" Target="http://cad.ca/wp-content/uploads/2017/04/CRPD-Concluding-Observations-on-the-initial-report-of-Canada.pdf" TargetMode="External"/><Relationship Id="rId36" Type="http://schemas.openxmlformats.org/officeDocument/2006/relationships/hyperlink" Target="http://www.deafwireless.ca/wp-content/uploads/2018/06/DWCC-et-al-TNC-2018-98-SURVEY-ANALYSIS-FULL-REPORT-12-June-2018.pdf" TargetMode="External"/><Relationship Id="rId49" Type="http://schemas.openxmlformats.org/officeDocument/2006/relationships/hyperlink" Target="https://crtc.gc.ca/eng/archive/2018/2018-4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a39bca62-5494-4d95-89f2-5dae422d0d0a</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YYWFM6NNFZQJ-479-33216</_dlc_DocId>
    <_dlc_DocIdUrl xmlns="1a518bee-6065-449e-9798-af5b1469c654">
      <Url>http://sendoc02/iris/_layouts/15/DocIdRedir.aspx?ID=YYWFM6NNFZQJ-479-33216</Url>
      <Description>YYWFM6NNFZQJ-479-33216</Description>
    </_dlc_DocIdUrl>
  </documentManagement>
</p:properties>
</file>

<file path=customXml/itemProps1.xml><?xml version="1.0" encoding="utf-8"?>
<ds:datastoreItem xmlns:ds="http://schemas.openxmlformats.org/officeDocument/2006/customXml" ds:itemID="{99C545CB-D235-47F4-A55D-F77906C20F0C}"/>
</file>

<file path=customXml/itemProps2.xml><?xml version="1.0" encoding="utf-8"?>
<ds:datastoreItem xmlns:ds="http://schemas.openxmlformats.org/officeDocument/2006/customXml" ds:itemID="{B1B561D0-25DA-4872-A666-9013198EB244}"/>
</file>

<file path=customXml/itemProps3.xml><?xml version="1.0" encoding="utf-8"?>
<ds:datastoreItem xmlns:ds="http://schemas.openxmlformats.org/officeDocument/2006/customXml" ds:itemID="{64990576-06D4-45B4-B3BF-0A702B3BCEBA}"/>
</file>

<file path=customXml/itemProps4.xml><?xml version="1.0" encoding="utf-8"?>
<ds:datastoreItem xmlns:ds="http://schemas.openxmlformats.org/officeDocument/2006/customXml" ds:itemID="{31153781-A096-4016-BE4E-2D7280F6C8CF}"/>
</file>

<file path=docProps/app.xml><?xml version="1.0" encoding="utf-8"?>
<Properties xmlns="http://schemas.openxmlformats.org/officeDocument/2006/extended-properties" xmlns:vt="http://schemas.openxmlformats.org/officeDocument/2006/docPropsVTypes">
  <Template>Normal.dotm</Template>
  <TotalTime>31</TotalTime>
  <Pages>14</Pages>
  <Words>4325</Words>
  <Characters>23791</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PPP</Company>
  <LinksUpToDate>false</LinksUpToDate>
  <CharactersWithSpaces>28060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Frédérick Charbonneau</dc:creator>
  <cp:lastModifiedBy>PPP</cp:lastModifiedBy>
  <cp:revision>21</cp:revision>
  <dcterms:created xsi:type="dcterms:W3CDTF">2019-04-26T17:20:00Z</dcterms:created>
  <dcterms:modified xsi:type="dcterms:W3CDTF">2019-04-29T18:53:00Z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LastSaved">
    <vt:filetime>2019-04-25T00:00:00Z</vt:filetime>
  </property>
  <property fmtid="{D5CDD505-2E9C-101B-9397-08002B2CF9AE}" pid="4" name="ContentTypeId">
    <vt:lpwstr>0x0101005A1E3332A1EF6C4A81CC649AD025BDF9</vt:lpwstr>
  </property>
  <property fmtid="{D5CDD505-2E9C-101B-9397-08002B2CF9AE}" pid="5" name="_dlc_DocIdItemGuid">
    <vt:lpwstr>47dd17d0-9717-436e-9d3f-13016ac55e29</vt:lpwstr>
  </property>
</Properties>
</file>