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F408" w14:textId="77777777" w:rsidR="008E1978" w:rsidRDefault="008E1978" w:rsidP="00670251">
      <w:pPr>
        <w:pStyle w:val="Title"/>
        <w:tabs>
          <w:tab w:val="left" w:pos="6384"/>
        </w:tabs>
        <w:spacing w:after="120"/>
        <w:ind w:left="0" w:right="27"/>
        <w:rPr>
          <w:color w:val="096E6C"/>
        </w:rPr>
      </w:pPr>
      <w:bookmarkStart w:id="0" w:name="_Hlk124951597"/>
    </w:p>
    <w:p w14:paraId="17E260D7" w14:textId="77777777" w:rsidR="00E565C9" w:rsidRDefault="00E565C9" w:rsidP="00670251">
      <w:pPr>
        <w:pStyle w:val="Heading1"/>
        <w:ind w:right="27"/>
      </w:pPr>
    </w:p>
    <w:p w14:paraId="2B2134B1" w14:textId="77777777" w:rsidR="00E565C9" w:rsidRDefault="00E565C9" w:rsidP="00670251">
      <w:pPr>
        <w:pStyle w:val="Heading1"/>
        <w:ind w:right="27"/>
      </w:pPr>
    </w:p>
    <w:p w14:paraId="1CB0DB5C" w14:textId="6406465B" w:rsidR="00A1390F" w:rsidRPr="00887648" w:rsidRDefault="00AB2FDD" w:rsidP="00670251">
      <w:pPr>
        <w:pStyle w:val="Heading1"/>
        <w:ind w:right="27"/>
      </w:pPr>
      <w:r>
        <w:t>MANDATORY</w:t>
      </w:r>
      <w:r w:rsidR="00331E0A">
        <w:t xml:space="preserve">: </w:t>
      </w:r>
      <w:r w:rsidR="003845A7">
        <w:t>Y</w:t>
      </w:r>
      <w:r w:rsidR="00737267">
        <w:t>ou must use a headset</w:t>
      </w:r>
      <w:r w:rsidR="00CB4383">
        <w:t xml:space="preserve"> approved by the Translation Bureau</w:t>
      </w:r>
      <w:r w:rsidR="00737267">
        <w:t xml:space="preserve"> to appear by videoconference</w:t>
      </w:r>
      <w:r>
        <w:t xml:space="preserve"> </w:t>
      </w:r>
    </w:p>
    <w:p w14:paraId="562486B9" w14:textId="68B2E8FD" w:rsidR="000B3DF0" w:rsidRDefault="00A35781" w:rsidP="00E2211A">
      <w:pPr>
        <w:pStyle w:val="BodyText"/>
        <w:spacing w:before="240" w:after="120" w:line="276" w:lineRule="auto"/>
        <w:ind w:right="27"/>
        <w:rPr>
          <w:lang w:val="en-CA"/>
        </w:rPr>
      </w:pPr>
      <w:r>
        <w:rPr>
          <w:lang w:val="en-CA"/>
        </w:rPr>
        <w:t xml:space="preserve">Witnesses appearing before a Senate committee by videoconference </w:t>
      </w:r>
      <w:r>
        <w:rPr>
          <w:b/>
          <w:bCs/>
          <w:lang w:val="en-CA"/>
        </w:rPr>
        <w:t>must</w:t>
      </w:r>
      <w:r>
        <w:rPr>
          <w:lang w:val="en-CA"/>
        </w:rPr>
        <w:t xml:space="preserve"> use </w:t>
      </w:r>
      <w:r w:rsidR="00EB00CE">
        <w:rPr>
          <w:lang w:val="en-CA"/>
        </w:rPr>
        <w:t xml:space="preserve">one of the </w:t>
      </w:r>
      <w:r>
        <w:rPr>
          <w:lang w:val="en-CA"/>
        </w:rPr>
        <w:t>headset</w:t>
      </w:r>
      <w:r w:rsidR="00EB00CE">
        <w:rPr>
          <w:lang w:val="en-CA"/>
        </w:rPr>
        <w:t xml:space="preserve">s </w:t>
      </w:r>
      <w:r w:rsidR="00CB4383">
        <w:rPr>
          <w:lang w:val="en-CA"/>
        </w:rPr>
        <w:t>approved by the Translation Bureau</w:t>
      </w:r>
      <w:r w:rsidR="00EB00CE">
        <w:rPr>
          <w:lang w:val="en-CA"/>
        </w:rPr>
        <w:t>.</w:t>
      </w:r>
      <w:r w:rsidR="00CB4383">
        <w:rPr>
          <w:lang w:val="en-CA"/>
        </w:rPr>
        <w:t xml:space="preserve"> </w:t>
      </w:r>
      <w:r w:rsidR="000B3DF0">
        <w:rPr>
          <w:b/>
          <w:bCs/>
          <w:lang w:val="en-CA"/>
        </w:rPr>
        <w:t xml:space="preserve">If you do not use one of the approved headsets, you will not be able to testify before the committee. </w:t>
      </w:r>
      <w:r w:rsidR="000B3DF0">
        <w:rPr>
          <w:lang w:val="en-CA"/>
        </w:rPr>
        <w:t>Use of an approved headset ensures optimal sound quality for simultaneous interpretation and helps protect interpreters from hearing-related injury.</w:t>
      </w:r>
    </w:p>
    <w:p w14:paraId="215C1093" w14:textId="67F34EEB" w:rsidR="00CB4383" w:rsidRDefault="00CB4383" w:rsidP="00E2211A">
      <w:pPr>
        <w:pStyle w:val="BodyText"/>
        <w:spacing w:before="240" w:after="120" w:line="276" w:lineRule="auto"/>
        <w:ind w:right="27"/>
        <w:rPr>
          <w:lang w:val="en-CA"/>
        </w:rPr>
      </w:pPr>
      <w:r>
        <w:rPr>
          <w:lang w:val="en-CA"/>
        </w:rPr>
        <w:t>The</w:t>
      </w:r>
      <w:r w:rsidR="003108BC">
        <w:rPr>
          <w:lang w:val="en-CA"/>
        </w:rPr>
        <w:t xml:space="preserve"> Translation Bureau’s</w:t>
      </w:r>
      <w:r>
        <w:rPr>
          <w:lang w:val="en-CA"/>
        </w:rPr>
        <w:t xml:space="preserve"> list of approved headsets can be found</w:t>
      </w:r>
      <w:r w:rsidR="00860CE2">
        <w:rPr>
          <w:lang w:val="en-CA"/>
        </w:rPr>
        <w:t xml:space="preserve"> on </w:t>
      </w:r>
      <w:r w:rsidR="003108BC">
        <w:rPr>
          <w:lang w:val="en-CA"/>
        </w:rPr>
        <w:t>their</w:t>
      </w:r>
      <w:r w:rsidR="00860CE2">
        <w:rPr>
          <w:lang w:val="en-CA"/>
        </w:rPr>
        <w:t xml:space="preserve"> website</w:t>
      </w:r>
      <w:r>
        <w:rPr>
          <w:lang w:val="en-CA"/>
        </w:rPr>
        <w:t xml:space="preserve"> </w:t>
      </w:r>
      <w:hyperlink r:id="rId8" w:history="1">
        <w:r w:rsidRPr="00791818">
          <w:rPr>
            <w:rStyle w:val="Hyperlink"/>
            <w:lang w:val="en-CA"/>
          </w:rPr>
          <w:t>here</w:t>
        </w:r>
      </w:hyperlink>
      <w:r w:rsidR="00791818">
        <w:rPr>
          <w:lang w:val="en-CA"/>
        </w:rPr>
        <w:t xml:space="preserve">. </w:t>
      </w:r>
      <w:r w:rsidR="00062A89">
        <w:rPr>
          <w:lang w:val="en-CA"/>
        </w:rPr>
        <w:t xml:space="preserve">Please note that the Senate of Canada’s preferred model </w:t>
      </w:r>
      <w:r w:rsidR="00323909">
        <w:rPr>
          <w:lang w:val="en-CA"/>
        </w:rPr>
        <w:t>is the Jabra Evolve2 40 USB or SE, linked below.</w:t>
      </w:r>
    </w:p>
    <w:p w14:paraId="76F5F192" w14:textId="1C7EB688" w:rsidR="00210101" w:rsidRDefault="00210101" w:rsidP="00E2211A">
      <w:pPr>
        <w:pStyle w:val="BodyText"/>
        <w:spacing w:before="240" w:after="120" w:line="276" w:lineRule="auto"/>
        <w:ind w:right="27"/>
        <w:rPr>
          <w:lang w:val="en-CA"/>
        </w:rPr>
      </w:pPr>
      <w:r>
        <w:rPr>
          <w:noProof/>
        </w:rPr>
        <mc:AlternateContent>
          <mc:Choice Requires="wps">
            <w:drawing>
              <wp:anchor distT="45720" distB="45720" distL="114300" distR="114300" simplePos="0" relativeHeight="251659264" behindDoc="1" locked="0" layoutInCell="1" allowOverlap="1" wp14:anchorId="4D02390C" wp14:editId="442D31E8">
                <wp:simplePos x="0" y="0"/>
                <wp:positionH relativeFrom="column">
                  <wp:posOffset>2482850</wp:posOffset>
                </wp:positionH>
                <wp:positionV relativeFrom="page">
                  <wp:align>center</wp:align>
                </wp:positionV>
                <wp:extent cx="1783080" cy="2202180"/>
                <wp:effectExtent l="0" t="0" r="26670" b="26670"/>
                <wp:wrapTight wrapText="bothSides">
                  <wp:wrapPolygon edited="0">
                    <wp:start x="0" y="0"/>
                    <wp:lineTo x="0" y="21675"/>
                    <wp:lineTo x="21692" y="21675"/>
                    <wp:lineTo x="2169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202180"/>
                        </a:xfrm>
                        <a:prstGeom prst="rect">
                          <a:avLst/>
                        </a:prstGeom>
                        <a:solidFill>
                          <a:srgbClr val="FFFFFF"/>
                        </a:solidFill>
                        <a:ln w="9525">
                          <a:solidFill>
                            <a:srgbClr val="000000"/>
                          </a:solidFill>
                          <a:miter lim="800000"/>
                          <a:headEnd/>
                          <a:tailEnd/>
                        </a:ln>
                      </wps:spPr>
                      <wps:txbx>
                        <w:txbxContent>
                          <w:p w14:paraId="570FD3D9" w14:textId="319CD327" w:rsidR="00791818" w:rsidRPr="00A16E6C" w:rsidRDefault="00791818" w:rsidP="00A16E6C">
                            <w:pPr>
                              <w:pStyle w:val="BodyText"/>
                              <w:spacing w:line="276" w:lineRule="auto"/>
                              <w:ind w:right="27"/>
                              <w:jc w:val="center"/>
                              <w:rPr>
                                <w:lang w:val="en-CA"/>
                              </w:rPr>
                            </w:pPr>
                            <w:r w:rsidRPr="00A16E6C">
                              <w:rPr>
                                <w:b/>
                                <w:bCs/>
                                <w:color w:val="086E6C"/>
                                <w:lang w:val="en-CA"/>
                              </w:rPr>
                              <w:t>*PREFERRED MODEL*</w:t>
                            </w:r>
                          </w:p>
                          <w:p w14:paraId="12074E1A" w14:textId="77777777" w:rsidR="000B3DF0" w:rsidRDefault="00000000" w:rsidP="00475E16">
                            <w:pPr>
                              <w:pStyle w:val="BodyText"/>
                              <w:spacing w:line="276" w:lineRule="auto"/>
                              <w:ind w:right="27"/>
                              <w:jc w:val="center"/>
                              <w:rPr>
                                <w:rStyle w:val="Hyperlink"/>
                                <w:b/>
                                <w:bCs/>
                                <w:lang w:val="en-CA"/>
                              </w:rPr>
                            </w:pPr>
                            <w:hyperlink r:id="rId9" w:history="1">
                              <w:r w:rsidR="00791818" w:rsidRPr="00A16E6C">
                                <w:rPr>
                                  <w:rStyle w:val="Hyperlink"/>
                                  <w:b/>
                                  <w:bCs/>
                                  <w:lang w:val="en-CA"/>
                                </w:rPr>
                                <w:t>Jabra Evolve2 40 USB</w:t>
                              </w:r>
                            </w:hyperlink>
                            <w:r w:rsidR="000B3DF0" w:rsidRPr="00A16E6C">
                              <w:rPr>
                                <w:rStyle w:val="Hyperlink"/>
                                <w:b/>
                                <w:bCs/>
                                <w:lang w:val="en-CA"/>
                              </w:rPr>
                              <w:t xml:space="preserve"> </w:t>
                            </w:r>
                          </w:p>
                          <w:p w14:paraId="4A945558" w14:textId="46DF6563" w:rsidR="00791818" w:rsidRDefault="00000000" w:rsidP="00475E16">
                            <w:pPr>
                              <w:pStyle w:val="BodyText"/>
                              <w:spacing w:line="276" w:lineRule="auto"/>
                              <w:ind w:right="27"/>
                              <w:jc w:val="center"/>
                              <w:rPr>
                                <w:rStyle w:val="Hyperlink"/>
                                <w:b/>
                                <w:bCs/>
                                <w:lang w:val="en-CA"/>
                              </w:rPr>
                            </w:pPr>
                            <w:hyperlink r:id="rId10" w:history="1">
                              <w:r w:rsidR="000B3DF0" w:rsidRPr="000B3DF0">
                                <w:rPr>
                                  <w:rStyle w:val="Hyperlink"/>
                                  <w:b/>
                                  <w:bCs/>
                                  <w:lang w:val="en-CA"/>
                                </w:rPr>
                                <w:t>Jabra Evolve2 40 SE</w:t>
                              </w:r>
                            </w:hyperlink>
                          </w:p>
                          <w:p w14:paraId="03416EBF" w14:textId="77777777" w:rsidR="00475E16" w:rsidRPr="000B3DF0" w:rsidRDefault="00475E16" w:rsidP="00475E16">
                            <w:pPr>
                              <w:pStyle w:val="BodyText"/>
                              <w:spacing w:line="276" w:lineRule="auto"/>
                              <w:ind w:right="27"/>
                              <w:jc w:val="center"/>
                              <w:rPr>
                                <w:lang w:val="en-CA"/>
                              </w:rPr>
                            </w:pPr>
                          </w:p>
                          <w:p w14:paraId="04D14FDC" w14:textId="7F6724A6" w:rsidR="00791818" w:rsidRPr="00A16E6C" w:rsidRDefault="00791818">
                            <w:pPr>
                              <w:rPr>
                                <w:lang w:val="fr-CA"/>
                              </w:rPr>
                            </w:pPr>
                            <w:r w:rsidRPr="00DA0B31">
                              <w:rPr>
                                <w:noProof/>
                              </w:rPr>
                              <w:drawing>
                                <wp:inline distT="0" distB="0" distL="0" distR="0" wp14:anchorId="32F5EC0B" wp14:editId="4A3D764E">
                                  <wp:extent cx="1607820" cy="1295400"/>
                                  <wp:effectExtent l="0" t="0" r="0" b="0"/>
                                  <wp:docPr id="9" name="Picture 9" descr="Casque d'écoute Jabra Evolve2 4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sque d'écoute Jabra Evolve2 40">
                                            <a:hlinkClick r:id="rId9"/>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820" cy="1295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2390C" id="_x0000_t202" coordsize="21600,21600" o:spt="202" path="m,l,21600r21600,l21600,xe">
                <v:stroke joinstyle="miter"/>
                <v:path gradientshapeok="t" o:connecttype="rect"/>
              </v:shapetype>
              <v:shape id="Text Box 2" o:spid="_x0000_s1026" type="#_x0000_t202" style="position:absolute;margin-left:195.5pt;margin-top:0;width:140.4pt;height:173.4pt;z-index:-251657216;visibility:visible;mso-wrap-style:square;mso-width-percent:0;mso-height-percent:0;mso-wrap-distance-left:9pt;mso-wrap-distance-top:3.6pt;mso-wrap-distance-right:9pt;mso-wrap-distance-bottom:3.6pt;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">
                <v:textbox>
                  <w:txbxContent>
                    <w:p w14:paraId="570FD3D9" w14:textId="319CD327" w:rsidR="00791818" w:rsidRPr="00A16E6C" w:rsidRDefault="00791818" w:rsidP="00A16E6C">
                      <w:pPr>
                        <w:pStyle w:val="BodyText"/>
                        <w:spacing w:line="276" w:lineRule="auto"/>
                        <w:ind w:right="27"/>
                        <w:jc w:val="center"/>
                        <w:rPr>
                          <w:lang w:val="en-CA"/>
                        </w:rPr>
                      </w:pPr>
                      <w:r w:rsidRPr="00A16E6C">
                        <w:rPr>
                          <w:b/>
                          <w:bCs/>
                          <w:color w:val="086E6C"/>
                          <w:lang w:val="en-CA"/>
                        </w:rPr>
                        <w:t>*PREFERRED MODEL*</w:t>
                      </w:r>
                    </w:p>
                    <w:p w14:paraId="12074E1A" w14:textId="77777777" w:rsidR="000B3DF0" w:rsidRDefault="007B6CB9" w:rsidP="00475E16">
                      <w:pPr>
                        <w:pStyle w:val="BodyText"/>
                        <w:spacing w:line="276" w:lineRule="auto"/>
                        <w:ind w:right="27"/>
                        <w:jc w:val="center"/>
                        <w:rPr>
                          <w:rStyle w:val="Hyperlink"/>
                          <w:b/>
                          <w:bCs/>
                          <w:lang w:val="en-CA"/>
                        </w:rPr>
                      </w:pPr>
                      <w:hyperlink r:id="rId12" w:history="1">
                        <w:r w:rsidR="00791818" w:rsidRPr="00A16E6C">
                          <w:rPr>
                            <w:rStyle w:val="Hyperlink"/>
                            <w:b/>
                            <w:bCs/>
                            <w:lang w:val="en-CA"/>
                          </w:rPr>
                          <w:t>Jabra Evolve2 40 USB</w:t>
                        </w:r>
                      </w:hyperlink>
                      <w:r w:rsidR="000B3DF0" w:rsidRPr="00A16E6C">
                        <w:rPr>
                          <w:rStyle w:val="Hyperlink"/>
                          <w:b/>
                          <w:bCs/>
                          <w:lang w:val="en-CA"/>
                        </w:rPr>
                        <w:t xml:space="preserve"> </w:t>
                      </w:r>
                    </w:p>
                    <w:p w14:paraId="4A945558" w14:textId="46DF6563" w:rsidR="00791818" w:rsidRDefault="007B6CB9" w:rsidP="00475E16">
                      <w:pPr>
                        <w:pStyle w:val="BodyText"/>
                        <w:spacing w:line="276" w:lineRule="auto"/>
                        <w:ind w:right="27"/>
                        <w:jc w:val="center"/>
                        <w:rPr>
                          <w:rStyle w:val="Hyperlink"/>
                          <w:b/>
                          <w:bCs/>
                          <w:lang w:val="en-CA"/>
                        </w:rPr>
                      </w:pPr>
                      <w:hyperlink r:id="rId13" w:history="1">
                        <w:r w:rsidR="000B3DF0" w:rsidRPr="000B3DF0">
                          <w:rPr>
                            <w:rStyle w:val="Hyperlink"/>
                            <w:b/>
                            <w:bCs/>
                            <w:lang w:val="en-CA"/>
                          </w:rPr>
                          <w:t>Jabra Evolve2 40 SE</w:t>
                        </w:r>
                      </w:hyperlink>
                    </w:p>
                    <w:p w14:paraId="03416EBF" w14:textId="77777777" w:rsidR="00475E16" w:rsidRPr="000B3DF0" w:rsidRDefault="00475E16" w:rsidP="00475E16">
                      <w:pPr>
                        <w:pStyle w:val="BodyText"/>
                        <w:spacing w:line="276" w:lineRule="auto"/>
                        <w:ind w:right="27"/>
                        <w:jc w:val="center"/>
                        <w:rPr>
                          <w:lang w:val="en-CA"/>
                        </w:rPr>
                      </w:pPr>
                    </w:p>
                    <w:p w14:paraId="04D14FDC" w14:textId="7F6724A6" w:rsidR="00791818" w:rsidRPr="00A16E6C" w:rsidRDefault="00791818">
                      <w:pPr>
                        <w:rPr>
                          <w:lang w:val="fr-CA"/>
                        </w:rPr>
                      </w:pPr>
                      <w:r w:rsidRPr="00DA0B31">
                        <w:rPr>
                          <w:noProof/>
                        </w:rPr>
                        <w:drawing>
                          <wp:inline distT="0" distB="0" distL="0" distR="0" wp14:anchorId="32F5EC0B" wp14:editId="4A3D764E">
                            <wp:extent cx="1607820" cy="1295400"/>
                            <wp:effectExtent l="0" t="0" r="0" b="0"/>
                            <wp:docPr id="9" name="Picture 9" descr="Casque d'écoute Jabra Evolve2 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sque d'écoute Jabra Evolve2 40">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7820" cy="1295400"/>
                                    </a:xfrm>
                                    <a:prstGeom prst="rect">
                                      <a:avLst/>
                                    </a:prstGeom>
                                  </pic:spPr>
                                </pic:pic>
                              </a:graphicData>
                            </a:graphic>
                          </wp:inline>
                        </w:drawing>
                      </w:r>
                    </w:p>
                  </w:txbxContent>
                </v:textbox>
                <w10:wrap type="tight" anchory="page"/>
              </v:shape>
            </w:pict>
          </mc:Fallback>
        </mc:AlternateContent>
      </w:r>
    </w:p>
    <w:p w14:paraId="069DE9EA" w14:textId="0F4AE731" w:rsidR="00791818" w:rsidRPr="00A16E6C" w:rsidRDefault="00791818" w:rsidP="00E2211A">
      <w:pPr>
        <w:pStyle w:val="BodyText"/>
        <w:spacing w:before="240" w:after="120" w:line="276" w:lineRule="auto"/>
        <w:ind w:right="27"/>
        <w:rPr>
          <w:lang w:val="en-CA"/>
        </w:rPr>
      </w:pPr>
    </w:p>
    <w:p w14:paraId="1C1FB9CB" w14:textId="77777777" w:rsidR="00791818" w:rsidRPr="00A16E6C" w:rsidRDefault="00791818" w:rsidP="00E2211A">
      <w:pPr>
        <w:pStyle w:val="BodyText"/>
        <w:spacing w:before="240" w:after="120" w:line="276" w:lineRule="auto"/>
        <w:ind w:right="27"/>
        <w:rPr>
          <w:lang w:val="en-CA"/>
        </w:rPr>
      </w:pPr>
    </w:p>
    <w:p w14:paraId="10F2CE30" w14:textId="77777777" w:rsidR="00791818" w:rsidRPr="00A16E6C" w:rsidRDefault="00791818" w:rsidP="00E2211A">
      <w:pPr>
        <w:pStyle w:val="BodyText"/>
        <w:spacing w:before="240" w:after="120" w:line="276" w:lineRule="auto"/>
        <w:ind w:right="27"/>
        <w:rPr>
          <w:lang w:val="en-CA"/>
        </w:rPr>
      </w:pPr>
    </w:p>
    <w:p w14:paraId="270B96FE" w14:textId="77777777" w:rsidR="00791818" w:rsidRPr="00A16E6C" w:rsidRDefault="00791818" w:rsidP="00E2211A">
      <w:pPr>
        <w:pStyle w:val="BodyText"/>
        <w:spacing w:before="240" w:after="120" w:line="276" w:lineRule="auto"/>
        <w:ind w:right="27"/>
        <w:rPr>
          <w:lang w:val="en-CA"/>
        </w:rPr>
      </w:pPr>
    </w:p>
    <w:p w14:paraId="16534DA0" w14:textId="77777777" w:rsidR="00791818" w:rsidRPr="00A16E6C" w:rsidRDefault="00791818" w:rsidP="00E2211A">
      <w:pPr>
        <w:pStyle w:val="BodyText"/>
        <w:spacing w:before="240" w:after="120" w:line="276" w:lineRule="auto"/>
        <w:ind w:right="27"/>
        <w:rPr>
          <w:lang w:val="en-CA"/>
        </w:rPr>
      </w:pPr>
    </w:p>
    <w:p w14:paraId="22F84BD2" w14:textId="77777777" w:rsidR="00791818" w:rsidRPr="00A16E6C" w:rsidRDefault="00791818" w:rsidP="00E2211A">
      <w:pPr>
        <w:pStyle w:val="BodyText"/>
        <w:spacing w:before="240" w:after="120" w:line="276" w:lineRule="auto"/>
        <w:ind w:right="27"/>
        <w:rPr>
          <w:lang w:val="en-CA"/>
        </w:rPr>
      </w:pPr>
    </w:p>
    <w:p w14:paraId="5B60AD16" w14:textId="55F0D6B9" w:rsidR="009A328B" w:rsidRPr="005A3653" w:rsidRDefault="00DF4074" w:rsidP="005A3653">
      <w:pPr>
        <w:pStyle w:val="BodyText"/>
        <w:spacing w:before="240" w:after="120" w:line="276" w:lineRule="auto"/>
        <w:ind w:right="27"/>
        <w:rPr>
          <w:b/>
          <w:bCs/>
          <w:lang w:val="en-CA"/>
        </w:rPr>
      </w:pPr>
      <w:r>
        <w:t xml:space="preserve">If you </w:t>
      </w:r>
      <w:r w:rsidR="000B3DF0">
        <w:t xml:space="preserve">are unable to obtain the preferred model, please consult the Translation Bureau’s </w:t>
      </w:r>
      <w:hyperlink r:id="rId16" w:history="1">
        <w:r w:rsidR="000B3DF0" w:rsidRPr="00210101">
          <w:rPr>
            <w:rStyle w:val="Hyperlink"/>
          </w:rPr>
          <w:t>list</w:t>
        </w:r>
      </w:hyperlink>
      <w:r w:rsidR="003A4559">
        <w:t xml:space="preserve"> </w:t>
      </w:r>
      <w:r w:rsidR="000B3DF0">
        <w:t xml:space="preserve">for alternative options. </w:t>
      </w:r>
      <w:r w:rsidR="009A328B" w:rsidRPr="00EB5D38">
        <w:rPr>
          <w:b/>
          <w:bCs/>
        </w:rPr>
        <w:t>Please make sure you have sufficient time before your appearance for shipping</w:t>
      </w:r>
      <w:r w:rsidR="003845A7">
        <w:rPr>
          <w:b/>
          <w:bCs/>
        </w:rPr>
        <w:t>,</w:t>
      </w:r>
      <w:r w:rsidR="009A328B">
        <w:rPr>
          <w:b/>
          <w:bCs/>
        </w:rPr>
        <w:t xml:space="preserve"> and p</w:t>
      </w:r>
      <w:r w:rsidR="009A328B" w:rsidRPr="00EB5D38">
        <w:rPr>
          <w:b/>
          <w:bCs/>
        </w:rPr>
        <w:t>lease advise the committee clerk</w:t>
      </w:r>
      <w:r w:rsidR="009A328B">
        <w:rPr>
          <w:rStyle w:val="FootnoteReference"/>
          <w:b/>
          <w:bCs/>
        </w:rPr>
        <w:footnoteReference w:id="1"/>
      </w:r>
      <w:r w:rsidR="009A328B" w:rsidRPr="00EB5D38">
        <w:rPr>
          <w:b/>
          <w:bCs/>
        </w:rPr>
        <w:t xml:space="preserve"> before your appearance if you need to purchase </w:t>
      </w:r>
      <w:r w:rsidR="003845A7">
        <w:rPr>
          <w:b/>
          <w:bCs/>
        </w:rPr>
        <w:t>one</w:t>
      </w:r>
      <w:r w:rsidR="00210101">
        <w:rPr>
          <w:b/>
          <w:bCs/>
        </w:rPr>
        <w:t xml:space="preserve"> or if you require accommodation</w:t>
      </w:r>
      <w:r w:rsidR="007B6CB9">
        <w:rPr>
          <w:b/>
          <w:bCs/>
        </w:rPr>
        <w:t>s</w:t>
      </w:r>
      <w:r w:rsidR="009A328B" w:rsidRPr="00EB5D38">
        <w:rPr>
          <w:b/>
          <w:bCs/>
        </w:rPr>
        <w:t xml:space="preserve">. </w:t>
      </w:r>
    </w:p>
    <w:p w14:paraId="45A3E01F" w14:textId="77777777" w:rsidR="002D58DC" w:rsidRDefault="00813D29" w:rsidP="002D58DC">
      <w:pPr>
        <w:pStyle w:val="Heading2"/>
      </w:pPr>
      <w:r w:rsidRPr="002D58DC">
        <w:t>REIMBURSEMENT</w:t>
      </w:r>
      <w:r w:rsidR="0068163E" w:rsidRPr="002D58DC">
        <w:t>:</w:t>
      </w:r>
    </w:p>
    <w:p w14:paraId="603CE2AA" w14:textId="05D320B9" w:rsidR="00A1390F" w:rsidRPr="009A328B" w:rsidRDefault="00813D29" w:rsidP="005A3653">
      <w:r>
        <w:t>Following your appearance before the committee</w:t>
      </w:r>
      <w:r w:rsidR="00A1390F">
        <w:t xml:space="preserve">, </w:t>
      </w:r>
      <w:r w:rsidR="00C25652">
        <w:t xml:space="preserve">you may </w:t>
      </w:r>
      <w:r w:rsidR="00A1390F">
        <w:t xml:space="preserve">submit a </w:t>
      </w:r>
      <w:r w:rsidR="00DF4074">
        <w:t xml:space="preserve">claim for </w:t>
      </w:r>
      <w:r w:rsidR="00A1390F">
        <w:t xml:space="preserve">reimbursement to the committee clerk </w:t>
      </w:r>
      <w:r w:rsidR="009A328B">
        <w:t xml:space="preserve">— </w:t>
      </w:r>
      <w:r w:rsidR="00A1390F">
        <w:t>up to a maximum</w:t>
      </w:r>
      <w:r w:rsidR="00A1390F">
        <w:rPr>
          <w:spacing w:val="-6"/>
        </w:rPr>
        <w:t xml:space="preserve"> </w:t>
      </w:r>
      <w:r w:rsidR="00A1390F">
        <w:t>of</w:t>
      </w:r>
      <w:r w:rsidR="00A1390F">
        <w:rPr>
          <w:spacing w:val="-7"/>
        </w:rPr>
        <w:t xml:space="preserve"> </w:t>
      </w:r>
      <w:r w:rsidR="00A1390F" w:rsidRPr="008E1978">
        <w:rPr>
          <w:b/>
          <w:bCs/>
        </w:rPr>
        <w:t>$</w:t>
      </w:r>
      <w:r w:rsidR="00EB5D38" w:rsidRPr="008E1978">
        <w:rPr>
          <w:b/>
          <w:bCs/>
        </w:rPr>
        <w:t>250</w:t>
      </w:r>
      <w:r w:rsidR="00A1390F">
        <w:rPr>
          <w:spacing w:val="-4"/>
        </w:rPr>
        <w:t xml:space="preserve"> </w:t>
      </w:r>
      <w:r w:rsidR="00A1390F">
        <w:t>before</w:t>
      </w:r>
      <w:r w:rsidR="00A1390F">
        <w:rPr>
          <w:spacing w:val="-4"/>
        </w:rPr>
        <w:t xml:space="preserve"> </w:t>
      </w:r>
      <w:r w:rsidR="00A1390F">
        <w:t>taxes</w:t>
      </w:r>
      <w:r w:rsidR="00A1390F">
        <w:rPr>
          <w:spacing w:val="-4"/>
        </w:rPr>
        <w:t xml:space="preserve"> </w:t>
      </w:r>
      <w:r w:rsidR="00A1390F">
        <w:t>and</w:t>
      </w:r>
      <w:r w:rsidR="00A1390F">
        <w:rPr>
          <w:spacing w:val="-5"/>
        </w:rPr>
        <w:t xml:space="preserve"> </w:t>
      </w:r>
      <w:r w:rsidR="00A1390F">
        <w:t>shipping</w:t>
      </w:r>
      <w:r w:rsidR="009A328B">
        <w:t xml:space="preserve"> —</w:t>
      </w:r>
      <w:r w:rsidR="00A1390F">
        <w:t xml:space="preserve"> </w:t>
      </w:r>
      <w:r w:rsidR="00C25652">
        <w:t>using</w:t>
      </w:r>
      <w:r w:rsidR="00A1390F">
        <w:rPr>
          <w:spacing w:val="-5"/>
        </w:rPr>
        <w:t xml:space="preserve"> </w:t>
      </w:r>
      <w:r w:rsidR="00A1390F">
        <w:t>the</w:t>
      </w:r>
      <w:r w:rsidR="00A1390F">
        <w:rPr>
          <w:spacing w:val="-4"/>
        </w:rPr>
        <w:t xml:space="preserve"> </w:t>
      </w:r>
      <w:r w:rsidR="00A1390F" w:rsidRPr="00856217">
        <w:t>Witness</w:t>
      </w:r>
      <w:r w:rsidR="00A1390F" w:rsidRPr="00856217">
        <w:rPr>
          <w:spacing w:val="-3"/>
        </w:rPr>
        <w:t xml:space="preserve"> </w:t>
      </w:r>
      <w:r w:rsidR="00A1390F" w:rsidRPr="00856217">
        <w:t>Expense</w:t>
      </w:r>
      <w:r w:rsidR="00A1390F" w:rsidRPr="00856217">
        <w:rPr>
          <w:spacing w:val="-4"/>
        </w:rPr>
        <w:t xml:space="preserve"> </w:t>
      </w:r>
      <w:r w:rsidR="00A1390F" w:rsidRPr="00856217">
        <w:t>Claim</w:t>
      </w:r>
      <w:r w:rsidR="00A1390F" w:rsidRPr="00856217">
        <w:rPr>
          <w:spacing w:val="-3"/>
        </w:rPr>
        <w:t xml:space="preserve"> </w:t>
      </w:r>
      <w:r w:rsidR="00A1390F" w:rsidRPr="00856217">
        <w:t>Form</w:t>
      </w:r>
      <w:r w:rsidR="00A1390F">
        <w:t>, which can be found on the</w:t>
      </w:r>
      <w:r w:rsidR="00A1390F">
        <w:rPr>
          <w:spacing w:val="-4"/>
        </w:rPr>
        <w:t xml:space="preserve"> </w:t>
      </w:r>
      <w:hyperlink r:id="rId17" w:history="1">
        <w:r w:rsidR="00A1390F" w:rsidRPr="00A335C7">
          <w:rPr>
            <w:rStyle w:val="Hyperlink"/>
          </w:rPr>
          <w:t>Useful Resources for Witnesses page</w:t>
        </w:r>
      </w:hyperlink>
      <w:r w:rsidR="00A1390F" w:rsidRPr="00A335C7">
        <w:t>.</w:t>
      </w:r>
      <w:r w:rsidR="00A1390F">
        <w:t xml:space="preserve"> </w:t>
      </w:r>
      <w:r w:rsidR="00A1390F" w:rsidRPr="009A328B">
        <w:rPr>
          <w:b/>
          <w:bCs/>
        </w:rPr>
        <w:t xml:space="preserve">A proof of purchase must be submitted with </w:t>
      </w:r>
      <w:r w:rsidR="009A328B">
        <w:rPr>
          <w:b/>
          <w:bCs/>
        </w:rPr>
        <w:t>your</w:t>
      </w:r>
      <w:r w:rsidR="00A1390F" w:rsidRPr="009A328B">
        <w:rPr>
          <w:b/>
          <w:bCs/>
        </w:rPr>
        <w:t xml:space="preserve"> claim.</w:t>
      </w:r>
      <w:r w:rsidR="005A3653">
        <w:rPr>
          <w:b/>
          <w:bCs/>
        </w:rPr>
        <w:t xml:space="preserve"> </w:t>
      </w:r>
      <w:r w:rsidR="006F5426" w:rsidRPr="00687905">
        <w:t xml:space="preserve">Should you have financial </w:t>
      </w:r>
      <w:r w:rsidR="00E953EE" w:rsidRPr="00687905">
        <w:t xml:space="preserve">or other </w:t>
      </w:r>
      <w:r w:rsidR="006F5426" w:rsidRPr="00687905">
        <w:t xml:space="preserve">considerations that may affect your ability to </w:t>
      </w:r>
      <w:r w:rsidR="00E953EE" w:rsidRPr="00687905">
        <w:t>acquire</w:t>
      </w:r>
      <w:r w:rsidR="006F5426" w:rsidRPr="00687905">
        <w:t xml:space="preserve"> a headset</w:t>
      </w:r>
      <w:r w:rsidR="00E04F02">
        <w:t xml:space="preserve"> or if you require </w:t>
      </w:r>
      <w:r w:rsidR="007112DD">
        <w:t>accommodations</w:t>
      </w:r>
      <w:r w:rsidR="006F5426" w:rsidRPr="00687905">
        <w:t>, please contact the committee clerk; it may be possible to make alternative arrangements.</w:t>
      </w:r>
      <w:r w:rsidR="007D4658">
        <w:t xml:space="preserve"> </w:t>
      </w:r>
    </w:p>
    <w:p w14:paraId="0F160D6F" w14:textId="77777777" w:rsidR="00C377B8" w:rsidRDefault="00C377B8" w:rsidP="002D58DC">
      <w:pPr>
        <w:pStyle w:val="Heading2"/>
      </w:pPr>
    </w:p>
    <w:p w14:paraId="14A08A0F" w14:textId="77777777" w:rsidR="00C377B8" w:rsidRDefault="00C377B8" w:rsidP="002D58DC">
      <w:pPr>
        <w:pStyle w:val="Heading2"/>
      </w:pPr>
    </w:p>
    <w:p w14:paraId="135E4F25" w14:textId="77777777" w:rsidR="00C377B8" w:rsidRDefault="00C377B8" w:rsidP="002D58DC">
      <w:pPr>
        <w:pStyle w:val="Heading2"/>
      </w:pPr>
    </w:p>
    <w:p w14:paraId="21ACBA6C" w14:textId="67F37D31" w:rsidR="00E565C9" w:rsidRDefault="00C377B8" w:rsidP="002D58DC">
      <w:pPr>
        <w:pStyle w:val="Heading2"/>
      </w:pPr>
      <w:bookmarkStart w:id="1" w:name="Alternates"/>
      <w:r>
        <w:t xml:space="preserve">ALTERNATIVE </w:t>
      </w:r>
      <w:r w:rsidR="00210101">
        <w:t xml:space="preserve">HEADSET </w:t>
      </w:r>
      <w:r w:rsidR="00A1390F" w:rsidRPr="002D58DC">
        <w:t>Models</w:t>
      </w:r>
      <w:r>
        <w:t xml:space="preserve"> APPROVED BY THE TRANSLATION BUREAU</w:t>
      </w:r>
      <w:r w:rsidR="009E7C1A">
        <w:t>*</w:t>
      </w:r>
      <w:r w:rsidR="00A1390F" w:rsidRPr="002D58DC">
        <w:t>:</w:t>
      </w:r>
    </w:p>
    <w:bookmarkEnd w:id="1"/>
    <w:p w14:paraId="162ACCD2" w14:textId="4A83FD16" w:rsidR="009E7C1A" w:rsidRDefault="009E7C1A" w:rsidP="009E7C1A">
      <w:r>
        <w:t>*Approved models are subject to change</w:t>
      </w:r>
      <w:r w:rsidR="00FF6B6A">
        <w:t xml:space="preserve"> by the Translation Bureau</w:t>
      </w:r>
      <w:r>
        <w:t>. Please</w:t>
      </w:r>
      <w:r w:rsidR="00834B94">
        <w:t xml:space="preserve"> carefully</w:t>
      </w:r>
      <w:r>
        <w:t xml:space="preserve"> verify your selection on the Translation Bureau</w:t>
      </w:r>
      <w:r w:rsidR="008975C3">
        <w:t>’s</w:t>
      </w:r>
      <w:r>
        <w:t xml:space="preserve"> website </w:t>
      </w:r>
      <w:hyperlink r:id="rId18" w:history="1">
        <w:r w:rsidRPr="009E7C1A">
          <w:rPr>
            <w:rStyle w:val="Hyperlink"/>
          </w:rPr>
          <w:t>here</w:t>
        </w:r>
      </w:hyperlink>
      <w:r>
        <w:t xml:space="preserve"> before purchasing a</w:t>
      </w:r>
      <w:r w:rsidR="00210101">
        <w:t>n alternate</w:t>
      </w:r>
      <w:r>
        <w:t xml:space="preserve"> headset. </w:t>
      </w:r>
    </w:p>
    <w:p w14:paraId="059E3CE7" w14:textId="77777777" w:rsidR="009E7C1A" w:rsidRPr="009E7C1A" w:rsidRDefault="009E7C1A" w:rsidP="009E7C1A"/>
    <w:tbl>
      <w:tblPr>
        <w:tblStyle w:val="TableGrid"/>
        <w:tblW w:w="0" w:type="auto"/>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672"/>
        <w:gridCol w:w="2672"/>
        <w:gridCol w:w="2673"/>
      </w:tblGrid>
      <w:tr w:rsidR="00C377B8" w:rsidRPr="00856217" w14:paraId="28131C75" w14:textId="77777777" w:rsidTr="00475E16">
        <w:trPr>
          <w:trHeight w:val="3212"/>
        </w:trPr>
        <w:tc>
          <w:tcPr>
            <w:tcW w:w="2672" w:type="dxa"/>
          </w:tcPr>
          <w:p w14:paraId="0EE024D0" w14:textId="77777777" w:rsidR="00C377B8" w:rsidRDefault="00C377B8" w:rsidP="00BB4720">
            <w:pPr>
              <w:shd w:val="clear" w:color="auto" w:fill="FFFFFF"/>
              <w:rPr>
                <w:b/>
                <w:bCs/>
                <w:lang w:val="fr-CA"/>
              </w:rPr>
            </w:pPr>
            <w:r>
              <w:rPr>
                <w:noProof/>
              </w:rPr>
              <w:drawing>
                <wp:inline distT="0" distB="0" distL="0" distR="0" wp14:anchorId="4434A3B5" wp14:editId="32793AC9">
                  <wp:extent cx="1644650" cy="164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4650" cy="1644650"/>
                          </a:xfrm>
                          <a:prstGeom prst="rect">
                            <a:avLst/>
                          </a:prstGeom>
                          <a:noFill/>
                          <a:ln>
                            <a:noFill/>
                          </a:ln>
                        </pic:spPr>
                      </pic:pic>
                    </a:graphicData>
                  </a:graphic>
                </wp:inline>
              </w:drawing>
            </w:r>
          </w:p>
          <w:p w14:paraId="47F0ED58" w14:textId="77777777" w:rsidR="00C377B8" w:rsidRPr="00414475" w:rsidRDefault="00000000" w:rsidP="00BB4720">
            <w:pPr>
              <w:shd w:val="clear" w:color="auto" w:fill="FFFFFF"/>
              <w:jc w:val="center"/>
              <w:rPr>
                <w:b/>
                <w:bCs/>
                <w:lang w:val="fr-CA"/>
              </w:rPr>
            </w:pPr>
            <w:hyperlink r:id="rId20" w:history="1">
              <w:r w:rsidR="00C377B8" w:rsidRPr="00AF59D1">
                <w:rPr>
                  <w:rStyle w:val="Hyperlink"/>
                  <w:b/>
                  <w:bCs/>
                  <w:lang w:val="fr-CA"/>
                </w:rPr>
                <w:t>Jabra Engage 50 II</w:t>
              </w:r>
            </w:hyperlink>
          </w:p>
        </w:tc>
        <w:tc>
          <w:tcPr>
            <w:tcW w:w="2672" w:type="dxa"/>
          </w:tcPr>
          <w:p w14:paraId="00CE2223" w14:textId="77777777" w:rsidR="00C377B8" w:rsidRPr="00DA0B31" w:rsidRDefault="00C377B8" w:rsidP="00BB4720">
            <w:pPr>
              <w:jc w:val="center"/>
            </w:pPr>
            <w:r w:rsidRPr="00DA0B31">
              <w:rPr>
                <w:noProof/>
              </w:rPr>
              <w:drawing>
                <wp:inline distT="0" distB="0" distL="0" distR="0" wp14:anchorId="6FD0F74D" wp14:editId="4F59AEF5">
                  <wp:extent cx="1318260" cy="1631950"/>
                  <wp:effectExtent l="0" t="0" r="0" b="6350"/>
                  <wp:docPr id="6" name="Picture 6" descr=" Casque d'écoute Sennheiser PC-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Casque d'écoute Sennheiser PC-8">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18260" cy="1631950"/>
                          </a:xfrm>
                          <a:prstGeom prst="rect">
                            <a:avLst/>
                          </a:prstGeom>
                        </pic:spPr>
                      </pic:pic>
                    </a:graphicData>
                  </a:graphic>
                </wp:inline>
              </w:drawing>
            </w:r>
          </w:p>
          <w:p w14:paraId="7F005208" w14:textId="77777777" w:rsidR="00C377B8" w:rsidRPr="00414475" w:rsidRDefault="00000000" w:rsidP="00BB4720">
            <w:pPr>
              <w:jc w:val="center"/>
              <w:rPr>
                <w:b/>
                <w:bCs/>
                <w:lang w:val="fr-CA"/>
              </w:rPr>
            </w:pPr>
            <w:hyperlink r:id="rId23" w:history="1">
              <w:r w:rsidR="00C377B8" w:rsidRPr="00414475">
                <w:rPr>
                  <w:rStyle w:val="Hyperlink"/>
                  <w:b/>
                  <w:bCs/>
                  <w:lang w:val="fr-CA"/>
                </w:rPr>
                <w:t>EPOS</w:t>
              </w:r>
              <w:r w:rsidR="00C377B8">
                <w:rPr>
                  <w:rStyle w:val="Hyperlink"/>
                  <w:b/>
                  <w:bCs/>
                  <w:lang w:val="fr-CA"/>
                </w:rPr>
                <w:t>/S</w:t>
              </w:r>
              <w:r w:rsidR="00C377B8" w:rsidRPr="00414475">
                <w:rPr>
                  <w:rStyle w:val="Hyperlink"/>
                  <w:b/>
                  <w:bCs/>
                  <w:lang w:val="fr-CA"/>
                </w:rPr>
                <w:t>ennheiser PC-8</w:t>
              </w:r>
            </w:hyperlink>
            <w:r w:rsidR="00C377B8" w:rsidRPr="00414475">
              <w:rPr>
                <w:rStyle w:val="Hyperlink"/>
                <w:b/>
                <w:bCs/>
                <w:lang w:val="fr-CA"/>
              </w:rPr>
              <w:t xml:space="preserve"> USB</w:t>
            </w:r>
          </w:p>
        </w:tc>
        <w:tc>
          <w:tcPr>
            <w:tcW w:w="2673" w:type="dxa"/>
          </w:tcPr>
          <w:p w14:paraId="4A57FB63" w14:textId="77777777" w:rsidR="00C377B8" w:rsidRDefault="00C377B8" w:rsidP="00BB4720">
            <w:pPr>
              <w:jc w:val="center"/>
              <w:rPr>
                <w:b/>
                <w:bCs/>
                <w:noProof/>
                <w:lang w:val="fr-CA"/>
              </w:rPr>
            </w:pPr>
            <w:r>
              <w:rPr>
                <w:noProof/>
              </w:rPr>
              <w:drawing>
                <wp:anchor distT="0" distB="0" distL="114300" distR="114300" simplePos="0" relativeHeight="251660288" behindDoc="0" locked="0" layoutInCell="1" allowOverlap="1" wp14:anchorId="6E548A38" wp14:editId="5AD41AE1">
                  <wp:simplePos x="0" y="0"/>
                  <wp:positionH relativeFrom="column">
                    <wp:posOffset>236855</wp:posOffset>
                  </wp:positionH>
                  <wp:positionV relativeFrom="paragraph">
                    <wp:posOffset>120650</wp:posOffset>
                  </wp:positionV>
                  <wp:extent cx="1073150" cy="13563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3150" cy="1356360"/>
                          </a:xfrm>
                          <a:prstGeom prst="rect">
                            <a:avLst/>
                          </a:prstGeom>
                          <a:noFill/>
                          <a:ln>
                            <a:noFill/>
                          </a:ln>
                        </pic:spPr>
                      </pic:pic>
                    </a:graphicData>
                  </a:graphic>
                  <wp14:sizeRelV relativeFrom="margin">
                    <wp14:pctHeight>0</wp14:pctHeight>
                  </wp14:sizeRelV>
                </wp:anchor>
              </w:drawing>
            </w:r>
          </w:p>
          <w:p w14:paraId="2C53DB5C" w14:textId="0167A7B0" w:rsidR="00C377B8" w:rsidRPr="00AF59D1" w:rsidRDefault="00000000" w:rsidP="00BB4720">
            <w:pPr>
              <w:jc w:val="center"/>
              <w:rPr>
                <w:b/>
                <w:bCs/>
                <w:noProof/>
                <w:lang w:val="fr-CA"/>
              </w:rPr>
            </w:pPr>
            <w:hyperlink r:id="rId25" w:history="1">
              <w:r w:rsidR="00C377B8" w:rsidRPr="009C0B74">
                <w:rPr>
                  <w:rStyle w:val="Hyperlink"/>
                  <w:b/>
                  <w:bCs/>
                  <w:noProof/>
                  <w:lang w:val="fr-CA"/>
                </w:rPr>
                <w:t>EPOS/Sennheiser PC Chat 5 3.5 mm</w:t>
              </w:r>
            </w:hyperlink>
          </w:p>
        </w:tc>
      </w:tr>
      <w:tr w:rsidR="00C377B8" w:rsidRPr="00DA0B31" w14:paraId="4456815C" w14:textId="77777777" w:rsidTr="00475E16">
        <w:trPr>
          <w:trHeight w:val="2600"/>
        </w:trPr>
        <w:tc>
          <w:tcPr>
            <w:tcW w:w="2672" w:type="dxa"/>
          </w:tcPr>
          <w:p w14:paraId="6F4B63E7" w14:textId="77777777" w:rsidR="00C377B8" w:rsidRPr="00DA0B31" w:rsidRDefault="00C377B8" w:rsidP="00BB4720">
            <w:pPr>
              <w:jc w:val="center"/>
            </w:pPr>
            <w:r w:rsidRPr="00DA0B31">
              <w:rPr>
                <w:noProof/>
              </w:rPr>
              <w:drawing>
                <wp:inline distT="0" distB="0" distL="0" distR="0" wp14:anchorId="6ED4C6C8" wp14:editId="73DAEB6D">
                  <wp:extent cx="1428750" cy="1428750"/>
                  <wp:effectExtent l="0" t="0" r="0" b="0"/>
                  <wp:docPr id="10" name="Picture 10" descr=" Casque d'écoute Logitech H34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 Casque d'écoute Logitech H340">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3A448A7B" w14:textId="77777777" w:rsidR="00C377B8" w:rsidRPr="00FE37BA" w:rsidRDefault="00000000" w:rsidP="00BB4720">
            <w:pPr>
              <w:jc w:val="center"/>
              <w:rPr>
                <w:b/>
                <w:bCs/>
              </w:rPr>
            </w:pPr>
            <w:hyperlink r:id="rId28" w:history="1">
              <w:r w:rsidR="00C377B8" w:rsidRPr="007574F6">
                <w:rPr>
                  <w:rStyle w:val="Hyperlink"/>
                  <w:b/>
                  <w:bCs/>
                </w:rPr>
                <w:t>Logitech H340</w:t>
              </w:r>
            </w:hyperlink>
            <w:r w:rsidR="00C377B8">
              <w:rPr>
                <w:rStyle w:val="Hyperlink"/>
                <w:b/>
                <w:bCs/>
              </w:rPr>
              <w:t xml:space="preserve"> USB</w:t>
            </w:r>
          </w:p>
        </w:tc>
        <w:tc>
          <w:tcPr>
            <w:tcW w:w="2672" w:type="dxa"/>
          </w:tcPr>
          <w:p w14:paraId="72816A5F" w14:textId="77777777" w:rsidR="00C377B8" w:rsidRDefault="00C377B8" w:rsidP="00BB4720">
            <w:pPr>
              <w:jc w:val="center"/>
              <w:rPr>
                <w:b/>
                <w:bCs/>
              </w:rPr>
            </w:pPr>
            <w:r>
              <w:rPr>
                <w:noProof/>
              </w:rPr>
              <w:drawing>
                <wp:inline distT="0" distB="0" distL="0" distR="0" wp14:anchorId="3086AFB5" wp14:editId="3A0F7704">
                  <wp:extent cx="1649094" cy="14224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3024"/>
                          <a:stretch/>
                        </pic:blipFill>
                        <pic:spPr bwMode="auto">
                          <a:xfrm>
                            <a:off x="0" y="0"/>
                            <a:ext cx="1676243" cy="1445817"/>
                          </a:xfrm>
                          <a:prstGeom prst="rect">
                            <a:avLst/>
                          </a:prstGeom>
                          <a:noFill/>
                          <a:ln>
                            <a:noFill/>
                          </a:ln>
                          <a:extLst>
                            <a:ext uri="{53640926-AAD7-44D8-BBD7-CCE9431645EC}">
                              <a14:shadowObscured xmlns:a14="http://schemas.microsoft.com/office/drawing/2010/main"/>
                            </a:ext>
                          </a:extLst>
                        </pic:spPr>
                      </pic:pic>
                    </a:graphicData>
                  </a:graphic>
                </wp:inline>
              </w:drawing>
            </w:r>
          </w:p>
          <w:p w14:paraId="69DAA89C" w14:textId="77777777" w:rsidR="00C377B8" w:rsidRPr="00FE37BA" w:rsidRDefault="00000000" w:rsidP="00BB4720">
            <w:pPr>
              <w:jc w:val="center"/>
              <w:rPr>
                <w:b/>
                <w:bCs/>
              </w:rPr>
            </w:pPr>
            <w:hyperlink r:id="rId30" w:history="1">
              <w:r w:rsidR="00C377B8" w:rsidRPr="00EF75F4">
                <w:rPr>
                  <w:rStyle w:val="Hyperlink"/>
                  <w:b/>
                  <w:bCs/>
                </w:rPr>
                <w:t>Logitech H540 USB</w:t>
              </w:r>
            </w:hyperlink>
          </w:p>
        </w:tc>
        <w:tc>
          <w:tcPr>
            <w:tcW w:w="2673" w:type="dxa"/>
          </w:tcPr>
          <w:p w14:paraId="04834A4F" w14:textId="77777777" w:rsidR="00C377B8" w:rsidRDefault="00C377B8" w:rsidP="00BB4720">
            <w:pPr>
              <w:jc w:val="center"/>
              <w:rPr>
                <w:b/>
                <w:bCs/>
                <w:noProof/>
              </w:rPr>
            </w:pPr>
            <w:r>
              <w:rPr>
                <w:noProof/>
              </w:rPr>
              <w:drawing>
                <wp:inline distT="0" distB="0" distL="0" distR="0" wp14:anchorId="7E559A22" wp14:editId="350707B5">
                  <wp:extent cx="1503267" cy="1416050"/>
                  <wp:effectExtent l="0" t="0" r="0" b="0"/>
                  <wp:docPr id="14" name="Picture 14" descr="H570e USB Headset with Noise Cancelling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570e USB Headset with Noise Cancelling Mic"/>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8817"/>
                          <a:stretch/>
                        </pic:blipFill>
                        <pic:spPr bwMode="auto">
                          <a:xfrm>
                            <a:off x="0" y="0"/>
                            <a:ext cx="1533759" cy="1444772"/>
                          </a:xfrm>
                          <a:prstGeom prst="rect">
                            <a:avLst/>
                          </a:prstGeom>
                          <a:noFill/>
                          <a:ln>
                            <a:noFill/>
                          </a:ln>
                          <a:extLst>
                            <a:ext uri="{53640926-AAD7-44D8-BBD7-CCE9431645EC}">
                              <a14:shadowObscured xmlns:a14="http://schemas.microsoft.com/office/drawing/2010/main"/>
                            </a:ext>
                          </a:extLst>
                        </pic:spPr>
                      </pic:pic>
                    </a:graphicData>
                  </a:graphic>
                </wp:inline>
              </w:drawing>
            </w:r>
          </w:p>
          <w:p w14:paraId="3BC65FD0" w14:textId="77777777" w:rsidR="00C377B8" w:rsidRPr="00AF59D1" w:rsidRDefault="00000000" w:rsidP="00BB4720">
            <w:pPr>
              <w:jc w:val="center"/>
              <w:rPr>
                <w:b/>
                <w:bCs/>
                <w:noProof/>
              </w:rPr>
            </w:pPr>
            <w:hyperlink r:id="rId32" w:anchor="buy-h570e-usb-noise-cancelling" w:history="1">
              <w:r w:rsidR="00C377B8" w:rsidRPr="00EF75F4">
                <w:rPr>
                  <w:rStyle w:val="Hyperlink"/>
                  <w:b/>
                  <w:bCs/>
                  <w:noProof/>
                </w:rPr>
                <w:t>Logitech H570e USB</w:t>
              </w:r>
            </w:hyperlink>
          </w:p>
        </w:tc>
      </w:tr>
      <w:tr w:rsidR="00C377B8" w:rsidRPr="00DA0B31" w14:paraId="4BDFA828" w14:textId="77777777" w:rsidTr="00475E16">
        <w:trPr>
          <w:trHeight w:val="2780"/>
        </w:trPr>
        <w:tc>
          <w:tcPr>
            <w:tcW w:w="2672" w:type="dxa"/>
          </w:tcPr>
          <w:p w14:paraId="514DEA8D" w14:textId="4A57259A" w:rsidR="00C377B8" w:rsidRPr="00DA0B31" w:rsidRDefault="00C377B8" w:rsidP="00BB4720">
            <w:pPr>
              <w:jc w:val="center"/>
            </w:pPr>
          </w:p>
          <w:p w14:paraId="0A304EAD" w14:textId="40FCDC12" w:rsidR="00C377B8" w:rsidRDefault="00C377B8" w:rsidP="00BB4720">
            <w:pPr>
              <w:jc w:val="center"/>
              <w:rPr>
                <w:noProof/>
              </w:rPr>
            </w:pPr>
            <w:r>
              <w:rPr>
                <w:noProof/>
              </w:rPr>
              <w:drawing>
                <wp:inline distT="0" distB="0" distL="0" distR="0" wp14:anchorId="70D312A2" wp14:editId="6EE2CEBD">
                  <wp:extent cx="1417320" cy="127190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0111"/>
                          <a:stretch/>
                        </pic:blipFill>
                        <pic:spPr bwMode="auto">
                          <a:xfrm>
                            <a:off x="0" y="0"/>
                            <a:ext cx="1450072" cy="1301297"/>
                          </a:xfrm>
                          <a:prstGeom prst="rect">
                            <a:avLst/>
                          </a:prstGeom>
                          <a:noFill/>
                          <a:ln>
                            <a:noFill/>
                          </a:ln>
                          <a:extLst>
                            <a:ext uri="{53640926-AAD7-44D8-BBD7-CCE9431645EC}">
                              <a14:shadowObscured xmlns:a14="http://schemas.microsoft.com/office/drawing/2010/main"/>
                            </a:ext>
                          </a:extLst>
                        </pic:spPr>
                      </pic:pic>
                    </a:graphicData>
                  </a:graphic>
                </wp:inline>
              </w:drawing>
            </w:r>
          </w:p>
          <w:p w14:paraId="352C071A" w14:textId="4387C5CF" w:rsidR="00C377B8" w:rsidRPr="00C377B8" w:rsidRDefault="00000000" w:rsidP="00C377B8">
            <w:pPr>
              <w:jc w:val="center"/>
            </w:pPr>
            <w:hyperlink r:id="rId34" w:history="1">
              <w:r w:rsidR="00C377B8" w:rsidRPr="009C0B74">
                <w:rPr>
                  <w:rStyle w:val="Hyperlink"/>
                  <w:b/>
                  <w:bCs/>
                </w:rPr>
                <w:t>Logitech H111 3.5 mm</w:t>
              </w:r>
            </w:hyperlink>
          </w:p>
        </w:tc>
        <w:tc>
          <w:tcPr>
            <w:tcW w:w="2672" w:type="dxa"/>
          </w:tcPr>
          <w:p w14:paraId="343D4A11" w14:textId="77777777" w:rsidR="00C377B8" w:rsidRDefault="00C377B8" w:rsidP="00BB4720">
            <w:pPr>
              <w:jc w:val="center"/>
              <w:rPr>
                <w:noProof/>
              </w:rPr>
            </w:pPr>
            <w:r w:rsidRPr="00DA0B31">
              <w:rPr>
                <w:noProof/>
              </w:rPr>
              <w:drawing>
                <wp:inline distT="0" distB="0" distL="0" distR="0" wp14:anchorId="665CA33F" wp14:editId="0AEF974F">
                  <wp:extent cx="1517650" cy="1517650"/>
                  <wp:effectExtent l="0" t="0" r="6350" b="6350"/>
                  <wp:docPr id="16" name="Picture 16" descr=" Casque d'écoute Koss CS10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 Casque d'écoute Koss CS100">
                            <a:hlinkClick r:id="rId35"/>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inline>
              </w:drawing>
            </w:r>
          </w:p>
          <w:p w14:paraId="75194F27" w14:textId="034CC568" w:rsidR="00C377B8" w:rsidRPr="00DA0B31" w:rsidRDefault="00000000" w:rsidP="00BB4720">
            <w:pPr>
              <w:jc w:val="center"/>
              <w:rPr>
                <w:noProof/>
              </w:rPr>
            </w:pPr>
            <w:hyperlink r:id="rId37" w:history="1">
              <w:r w:rsidR="00C377B8" w:rsidRPr="00FE44B6">
                <w:rPr>
                  <w:rStyle w:val="Hyperlink"/>
                  <w:b/>
                  <w:bCs/>
                </w:rPr>
                <w:t>Koss CS100</w:t>
              </w:r>
            </w:hyperlink>
            <w:r w:rsidR="00C377B8">
              <w:rPr>
                <w:rStyle w:val="Hyperlink"/>
                <w:b/>
                <w:bCs/>
              </w:rPr>
              <w:t xml:space="preserve"> USB</w:t>
            </w:r>
          </w:p>
        </w:tc>
        <w:tc>
          <w:tcPr>
            <w:tcW w:w="2673" w:type="dxa"/>
          </w:tcPr>
          <w:p w14:paraId="42D7C6E4" w14:textId="77777777" w:rsidR="00C377B8" w:rsidRDefault="00C377B8" w:rsidP="00BB4720">
            <w:pPr>
              <w:jc w:val="center"/>
              <w:rPr>
                <w:noProof/>
              </w:rPr>
            </w:pPr>
            <w:r w:rsidRPr="00DA0B31">
              <w:rPr>
                <w:noProof/>
              </w:rPr>
              <w:drawing>
                <wp:inline distT="0" distB="0" distL="0" distR="0" wp14:anchorId="44E2B148" wp14:editId="47B7F857">
                  <wp:extent cx="1371600" cy="1524000"/>
                  <wp:effectExtent l="0" t="0" r="0" b="0"/>
                  <wp:docPr id="15" name="Picture 15" descr=" Casque d'écoute Koss CS30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 Casque d'écoute Koss CS300">
                            <a:hlinkClick r:id="rId38"/>
                          </pic:cNvPr>
                          <pic:cNvPicPr/>
                        </pic:nvPicPr>
                        <pic:blipFill rotWithShape="1">
                          <a:blip r:embed="rId39" cstate="print">
                            <a:extLst>
                              <a:ext uri="{28A0092B-C50C-407E-A947-70E740481C1C}">
                                <a14:useLocalDpi xmlns:a14="http://schemas.microsoft.com/office/drawing/2010/main" val="0"/>
                              </a:ext>
                            </a:extLst>
                          </a:blip>
                          <a:srcRect r="10000"/>
                          <a:stretch/>
                        </pic:blipFill>
                        <pic:spPr bwMode="auto">
                          <a:xfrm>
                            <a:off x="0" y="0"/>
                            <a:ext cx="1374605" cy="1527339"/>
                          </a:xfrm>
                          <a:prstGeom prst="rect">
                            <a:avLst/>
                          </a:prstGeom>
                          <a:ln>
                            <a:noFill/>
                          </a:ln>
                          <a:extLst>
                            <a:ext uri="{53640926-AAD7-44D8-BBD7-CCE9431645EC}">
                              <a14:shadowObscured xmlns:a14="http://schemas.microsoft.com/office/drawing/2010/main"/>
                            </a:ext>
                          </a:extLst>
                        </pic:spPr>
                      </pic:pic>
                    </a:graphicData>
                  </a:graphic>
                </wp:inline>
              </w:drawing>
            </w:r>
          </w:p>
          <w:p w14:paraId="66FE7BC8" w14:textId="175204A3" w:rsidR="00C377B8" w:rsidRPr="00DA0B31" w:rsidRDefault="00000000" w:rsidP="00BB4720">
            <w:pPr>
              <w:jc w:val="center"/>
              <w:rPr>
                <w:noProof/>
              </w:rPr>
            </w:pPr>
            <w:hyperlink r:id="rId40" w:history="1">
              <w:r w:rsidR="00C377B8" w:rsidRPr="008E236F">
                <w:rPr>
                  <w:rStyle w:val="Hyperlink"/>
                  <w:b/>
                  <w:bCs/>
                </w:rPr>
                <w:t>Koss CS300</w:t>
              </w:r>
            </w:hyperlink>
            <w:r w:rsidR="00C377B8">
              <w:rPr>
                <w:rStyle w:val="Hyperlink"/>
                <w:b/>
                <w:bCs/>
              </w:rPr>
              <w:t xml:space="preserve"> USB</w:t>
            </w:r>
          </w:p>
        </w:tc>
      </w:tr>
    </w:tbl>
    <w:p w14:paraId="2B9DB087" w14:textId="449115A6" w:rsidR="00810719" w:rsidRPr="00687905" w:rsidRDefault="003979D2" w:rsidP="00670251">
      <w:pPr>
        <w:keepNext/>
        <w:spacing w:before="240" w:after="120"/>
        <w:ind w:right="27"/>
        <w:jc w:val="both"/>
        <w:rPr>
          <w:rStyle w:val="Emphasis"/>
          <w:sz w:val="20"/>
          <w:szCs w:val="20"/>
        </w:rPr>
      </w:pPr>
      <w:r w:rsidRPr="00687905">
        <w:rPr>
          <w:rStyle w:val="Emphasis"/>
          <w:sz w:val="20"/>
          <w:szCs w:val="20"/>
        </w:rPr>
        <w:t xml:space="preserve">Please note that the above hyperlinks to headset suppliers are not an endorsement by the Senate of any particular vendor. Witnesses may purchase an approved headset from any supplier, including from the manufacturer. These links have been provided simply to assist witnesses in identifying the specific models that have been approved </w:t>
      </w:r>
      <w:r w:rsidR="00210101">
        <w:rPr>
          <w:rStyle w:val="Emphasis"/>
          <w:sz w:val="20"/>
          <w:szCs w:val="20"/>
        </w:rPr>
        <w:t xml:space="preserve">by the Translation Bureau </w:t>
      </w:r>
      <w:r w:rsidRPr="00687905">
        <w:rPr>
          <w:rStyle w:val="Emphasis"/>
          <w:sz w:val="20"/>
          <w:szCs w:val="20"/>
        </w:rPr>
        <w:t>for use</w:t>
      </w:r>
      <w:r w:rsidR="00FF6B6A">
        <w:rPr>
          <w:rStyle w:val="Emphasis"/>
          <w:sz w:val="20"/>
          <w:szCs w:val="20"/>
        </w:rPr>
        <w:t xml:space="preserve"> by virtual meeting participants</w:t>
      </w:r>
      <w:r w:rsidRPr="00687905">
        <w:rPr>
          <w:rStyle w:val="Emphasis"/>
          <w:sz w:val="20"/>
          <w:szCs w:val="20"/>
        </w:rPr>
        <w:t>.</w:t>
      </w:r>
    </w:p>
    <w:bookmarkEnd w:id="0"/>
    <w:p w14:paraId="3C1ABF83" w14:textId="77777777" w:rsidR="006704D0" w:rsidRDefault="006704D0" w:rsidP="00670251">
      <w:pPr>
        <w:ind w:right="27"/>
      </w:pPr>
    </w:p>
    <w:sectPr w:rsidR="006704D0" w:rsidSect="00DB72A5">
      <w:headerReference w:type="default" r:id="rId41"/>
      <w:pgSz w:w="12240" w:h="15840" w:code="1"/>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1F73" w14:textId="77777777" w:rsidR="002A070C" w:rsidRDefault="002A070C" w:rsidP="00A1390F">
      <w:r>
        <w:separator/>
      </w:r>
    </w:p>
  </w:endnote>
  <w:endnote w:type="continuationSeparator" w:id="0">
    <w:p w14:paraId="6D4BA5AF" w14:textId="77777777" w:rsidR="002A070C" w:rsidRDefault="002A070C" w:rsidP="00A1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2C2C" w14:textId="77777777" w:rsidR="002A070C" w:rsidRDefault="002A070C" w:rsidP="00A1390F">
      <w:r>
        <w:separator/>
      </w:r>
    </w:p>
  </w:footnote>
  <w:footnote w:type="continuationSeparator" w:id="0">
    <w:p w14:paraId="745000E0" w14:textId="77777777" w:rsidR="002A070C" w:rsidRDefault="002A070C" w:rsidP="00A1390F">
      <w:r>
        <w:continuationSeparator/>
      </w:r>
    </w:p>
  </w:footnote>
  <w:footnote w:id="1">
    <w:p w14:paraId="09176CCF" w14:textId="309F172A" w:rsidR="009A328B" w:rsidRDefault="009A328B" w:rsidP="009A328B">
      <w:pPr>
        <w:pStyle w:val="FootnoteText"/>
      </w:pPr>
      <w:r>
        <w:rPr>
          <w:rStyle w:val="FootnoteReference"/>
        </w:rPr>
        <w:footnoteRef/>
      </w:r>
      <w:r>
        <w:t xml:space="preserve"> </w:t>
      </w:r>
      <w:r w:rsidRPr="003E59FB">
        <w:rPr>
          <w:rFonts w:asciiTheme="minorHAnsi" w:hAnsiTheme="minorHAnsi" w:cstheme="minorBidi"/>
          <w:sz w:val="16"/>
          <w:szCs w:val="16"/>
          <w:lang w:val="en-US" w:eastAsia="en-US"/>
        </w:rPr>
        <w:t xml:space="preserve">You can find the contact information for committee clerks on the </w:t>
      </w:r>
      <w:hyperlink r:id="rId1" w:history="1">
        <w:r w:rsidRPr="00E565C9">
          <w:rPr>
            <w:rFonts w:asciiTheme="minorHAnsi" w:hAnsiTheme="minorHAnsi" w:cstheme="minorBidi"/>
            <w:color w:val="830007"/>
            <w:sz w:val="16"/>
            <w:szCs w:val="16"/>
            <w:u w:val="single"/>
            <w:lang w:val="en-US" w:eastAsia="en-US"/>
          </w:rPr>
          <w:t>web page for each committee</w:t>
        </w:r>
      </w:hyperlink>
      <w:r w:rsidRPr="003E59FB">
        <w:rPr>
          <w:rFonts w:asciiTheme="minorHAnsi" w:hAnsiTheme="minorHAnsi" w:cstheme="minorBidi"/>
          <w:sz w:val="16"/>
          <w:szCs w:val="16"/>
          <w:lang w:val="en-US" w:eastAsia="en-US"/>
        </w:rPr>
        <w:t>, in the “Contact/About”</w:t>
      </w:r>
      <w:r w:rsidR="0054430D">
        <w:rPr>
          <w:rFonts w:asciiTheme="minorHAnsi" w:hAnsiTheme="minorHAnsi" w:cstheme="minorBidi"/>
          <w:sz w:val="16"/>
          <w:szCs w:val="16"/>
          <w:lang w:val="en-US" w:eastAsia="en-US"/>
        </w:rPr>
        <w:t xml:space="preserve"> section.</w:t>
      </w:r>
      <w:r w:rsidR="00C377B8">
        <w:rPr>
          <w:rFonts w:asciiTheme="minorHAnsi" w:hAnsiTheme="minorHAnsi" w:cstheme="minorBidi"/>
          <w:sz w:val="16"/>
          <w:szCs w:val="16"/>
          <w:lang w:val="en-US" w:eastAsia="en-US"/>
        </w:rPr>
        <w:t xml:space="preserve"> </w:t>
      </w:r>
      <w:r w:rsidR="00C377B8" w:rsidRPr="00C377B8">
        <w:rPr>
          <w:rFonts w:asciiTheme="minorHAnsi" w:hAnsiTheme="minorHAnsi" w:cstheme="minorBidi"/>
          <w:sz w:val="16"/>
          <w:szCs w:val="16"/>
          <w:lang w:val="en-US" w:eastAsia="en-US"/>
        </w:rPr>
        <w:t xml:space="preserve">Please note that </w:t>
      </w:r>
      <w:r w:rsidR="00210101">
        <w:rPr>
          <w:rFonts w:asciiTheme="minorHAnsi" w:hAnsiTheme="minorHAnsi" w:cstheme="minorBidi"/>
          <w:sz w:val="16"/>
          <w:szCs w:val="16"/>
          <w:lang w:val="en-US" w:eastAsia="en-US"/>
        </w:rPr>
        <w:t>any</w:t>
      </w:r>
      <w:r w:rsidR="00C377B8" w:rsidRPr="00C377B8">
        <w:rPr>
          <w:rFonts w:asciiTheme="minorHAnsi" w:hAnsiTheme="minorHAnsi" w:cstheme="minorBidi"/>
          <w:sz w:val="16"/>
          <w:szCs w:val="16"/>
          <w:lang w:val="en-US" w:eastAsia="en-US"/>
        </w:rPr>
        <w:t xml:space="preserve"> hyperlinks to headset suppliers are not an endorsement by the Senate of any particular vendor. Witnesses may purchase an approved headset from any supplier, including from the manufacturer. These links have been provided simply to assist witnesses in identifying the specific models that have been approved</w:t>
      </w:r>
      <w:r w:rsidR="00210101">
        <w:rPr>
          <w:rFonts w:asciiTheme="minorHAnsi" w:hAnsiTheme="minorHAnsi" w:cstheme="minorBidi"/>
          <w:sz w:val="16"/>
          <w:szCs w:val="16"/>
          <w:lang w:val="en-US" w:eastAsia="en-US"/>
        </w:rPr>
        <w:t xml:space="preserve"> by the Translation Bureau</w:t>
      </w:r>
      <w:r w:rsidR="00C377B8" w:rsidRPr="00C377B8">
        <w:rPr>
          <w:rFonts w:asciiTheme="minorHAnsi" w:hAnsiTheme="minorHAnsi" w:cstheme="minorBidi"/>
          <w:sz w:val="16"/>
          <w:szCs w:val="16"/>
          <w:lang w:val="en-US" w:eastAsia="en-US"/>
        </w:rPr>
        <w:t xml:space="preserve"> for use</w:t>
      </w:r>
      <w:r w:rsidR="00210101">
        <w:rPr>
          <w:rFonts w:asciiTheme="minorHAnsi" w:hAnsiTheme="minorHAnsi" w:cstheme="minorBidi"/>
          <w:sz w:val="16"/>
          <w:szCs w:val="16"/>
          <w:lang w:val="en-US" w:eastAsia="en-US"/>
        </w:rPr>
        <w:t xml:space="preserve"> by virtual meeting participants</w:t>
      </w:r>
      <w:r w:rsidR="00C377B8" w:rsidRPr="00C377B8">
        <w:rPr>
          <w:rFonts w:asciiTheme="minorHAnsi" w:hAnsiTheme="minorHAnsi" w:cstheme="minorBidi"/>
          <w:sz w:val="16"/>
          <w:szCs w:val="16"/>
          <w:lang w:val="en-U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0B71" w14:textId="043E3CEF" w:rsidR="00A1390F" w:rsidRDefault="00E565C9" w:rsidP="00A1390F">
    <w:pPr>
      <w:pStyle w:val="Header"/>
      <w:jc w:val="right"/>
      <w:rPr>
        <w:lang w:val="en-US"/>
      </w:rPr>
    </w:pPr>
    <w:r>
      <w:rPr>
        <w:noProof/>
        <w:sz w:val="20"/>
      </w:rPr>
      <w:drawing>
        <wp:anchor distT="0" distB="0" distL="114300" distR="114300" simplePos="0" relativeHeight="251658240" behindDoc="0" locked="0" layoutInCell="1" allowOverlap="1" wp14:anchorId="16F22479" wp14:editId="3389AFB6">
          <wp:simplePos x="0" y="0"/>
          <wp:positionH relativeFrom="margin">
            <wp:align>left</wp:align>
          </wp:positionH>
          <wp:positionV relativeFrom="paragraph">
            <wp:posOffset>-114299</wp:posOffset>
          </wp:positionV>
          <wp:extent cx="1004084" cy="1174750"/>
          <wp:effectExtent l="0" t="0" r="5715" b="6350"/>
          <wp:wrapNone/>
          <wp:docPr id="5" name="Picture 5" descr="Senate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Senate of Canad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084" cy="1174750"/>
                  </a:xfrm>
                  <a:prstGeom prst="rect">
                    <a:avLst/>
                  </a:prstGeom>
                </pic:spPr>
              </pic:pic>
            </a:graphicData>
          </a:graphic>
          <wp14:sizeRelH relativeFrom="page">
            <wp14:pctWidth>0</wp14:pctWidth>
          </wp14:sizeRelH>
          <wp14:sizeRelV relativeFrom="page">
            <wp14:pctHeight>0</wp14:pctHeight>
          </wp14:sizeRelV>
        </wp:anchor>
      </w:drawing>
    </w:r>
    <w:r w:rsidR="00A1390F">
      <w:rPr>
        <w:lang w:val="en-US"/>
      </w:rPr>
      <w:t>Last modified</w:t>
    </w:r>
    <w:r>
      <w:rPr>
        <w:lang w:val="en-US"/>
      </w:rPr>
      <w:t>:</w:t>
    </w:r>
    <w:r w:rsidR="00A1390F">
      <w:rPr>
        <w:lang w:val="en-US"/>
      </w:rPr>
      <w:t xml:space="preserve"> </w:t>
    </w:r>
    <w:r w:rsidR="00687905">
      <w:rPr>
        <w:lang w:val="en-US"/>
      </w:rPr>
      <w:t>February 2024</w:t>
    </w:r>
  </w:p>
  <w:p w14:paraId="50EA789F" w14:textId="33B5489B" w:rsidR="00A1390F" w:rsidRPr="00A1390F" w:rsidRDefault="00A1390F" w:rsidP="00A1390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2C4D"/>
    <w:multiLevelType w:val="hybridMultilevel"/>
    <w:tmpl w:val="FF2032FE"/>
    <w:lvl w:ilvl="0" w:tplc="FFFFFFFF">
      <w:start w:val="1"/>
      <w:numFmt w:val="decimal"/>
      <w:lvlText w:val="%1."/>
      <w:lvlJc w:val="left"/>
      <w:pPr>
        <w:ind w:left="821" w:hanging="360"/>
      </w:pPr>
    </w:lvl>
    <w:lvl w:ilvl="1" w:tplc="FFFFFFFF" w:tentative="1">
      <w:start w:val="1"/>
      <w:numFmt w:val="lowerLetter"/>
      <w:lvlText w:val="%2."/>
      <w:lvlJc w:val="left"/>
      <w:pPr>
        <w:ind w:left="1541" w:hanging="360"/>
      </w:pPr>
    </w:lvl>
    <w:lvl w:ilvl="2" w:tplc="FFFFFFFF" w:tentative="1">
      <w:start w:val="1"/>
      <w:numFmt w:val="lowerRoman"/>
      <w:lvlText w:val="%3."/>
      <w:lvlJc w:val="right"/>
      <w:pPr>
        <w:ind w:left="2261" w:hanging="180"/>
      </w:pPr>
    </w:lvl>
    <w:lvl w:ilvl="3" w:tplc="FFFFFFFF" w:tentative="1">
      <w:start w:val="1"/>
      <w:numFmt w:val="decimal"/>
      <w:lvlText w:val="%4."/>
      <w:lvlJc w:val="left"/>
      <w:pPr>
        <w:ind w:left="2981" w:hanging="360"/>
      </w:pPr>
    </w:lvl>
    <w:lvl w:ilvl="4" w:tplc="FFFFFFFF" w:tentative="1">
      <w:start w:val="1"/>
      <w:numFmt w:val="lowerLetter"/>
      <w:lvlText w:val="%5."/>
      <w:lvlJc w:val="left"/>
      <w:pPr>
        <w:ind w:left="3701" w:hanging="360"/>
      </w:pPr>
    </w:lvl>
    <w:lvl w:ilvl="5" w:tplc="FFFFFFFF" w:tentative="1">
      <w:start w:val="1"/>
      <w:numFmt w:val="lowerRoman"/>
      <w:lvlText w:val="%6."/>
      <w:lvlJc w:val="right"/>
      <w:pPr>
        <w:ind w:left="4421" w:hanging="180"/>
      </w:pPr>
    </w:lvl>
    <w:lvl w:ilvl="6" w:tplc="FFFFFFFF" w:tentative="1">
      <w:start w:val="1"/>
      <w:numFmt w:val="decimal"/>
      <w:lvlText w:val="%7."/>
      <w:lvlJc w:val="left"/>
      <w:pPr>
        <w:ind w:left="5141" w:hanging="360"/>
      </w:pPr>
    </w:lvl>
    <w:lvl w:ilvl="7" w:tplc="FFFFFFFF" w:tentative="1">
      <w:start w:val="1"/>
      <w:numFmt w:val="lowerLetter"/>
      <w:lvlText w:val="%8."/>
      <w:lvlJc w:val="left"/>
      <w:pPr>
        <w:ind w:left="5861" w:hanging="360"/>
      </w:pPr>
    </w:lvl>
    <w:lvl w:ilvl="8" w:tplc="FFFFFFFF" w:tentative="1">
      <w:start w:val="1"/>
      <w:numFmt w:val="lowerRoman"/>
      <w:lvlText w:val="%9."/>
      <w:lvlJc w:val="right"/>
      <w:pPr>
        <w:ind w:left="6581" w:hanging="180"/>
      </w:pPr>
    </w:lvl>
  </w:abstractNum>
  <w:abstractNum w:abstractNumId="1" w15:restartNumberingAfterBreak="0">
    <w:nsid w:val="2FF0499B"/>
    <w:multiLevelType w:val="hybridMultilevel"/>
    <w:tmpl w:val="FF2032FE"/>
    <w:lvl w:ilvl="0" w:tplc="FFFFFFFF">
      <w:start w:val="1"/>
      <w:numFmt w:val="decimal"/>
      <w:lvlText w:val="%1."/>
      <w:lvlJc w:val="left"/>
      <w:pPr>
        <w:ind w:left="821" w:hanging="360"/>
      </w:pPr>
    </w:lvl>
    <w:lvl w:ilvl="1" w:tplc="FFFFFFFF" w:tentative="1">
      <w:start w:val="1"/>
      <w:numFmt w:val="lowerLetter"/>
      <w:lvlText w:val="%2."/>
      <w:lvlJc w:val="left"/>
      <w:pPr>
        <w:ind w:left="1541" w:hanging="360"/>
      </w:pPr>
    </w:lvl>
    <w:lvl w:ilvl="2" w:tplc="FFFFFFFF" w:tentative="1">
      <w:start w:val="1"/>
      <w:numFmt w:val="lowerRoman"/>
      <w:lvlText w:val="%3."/>
      <w:lvlJc w:val="right"/>
      <w:pPr>
        <w:ind w:left="2261" w:hanging="180"/>
      </w:pPr>
    </w:lvl>
    <w:lvl w:ilvl="3" w:tplc="FFFFFFFF" w:tentative="1">
      <w:start w:val="1"/>
      <w:numFmt w:val="decimal"/>
      <w:lvlText w:val="%4."/>
      <w:lvlJc w:val="left"/>
      <w:pPr>
        <w:ind w:left="2981" w:hanging="360"/>
      </w:pPr>
    </w:lvl>
    <w:lvl w:ilvl="4" w:tplc="FFFFFFFF" w:tentative="1">
      <w:start w:val="1"/>
      <w:numFmt w:val="lowerLetter"/>
      <w:lvlText w:val="%5."/>
      <w:lvlJc w:val="left"/>
      <w:pPr>
        <w:ind w:left="3701" w:hanging="360"/>
      </w:pPr>
    </w:lvl>
    <w:lvl w:ilvl="5" w:tplc="FFFFFFFF" w:tentative="1">
      <w:start w:val="1"/>
      <w:numFmt w:val="lowerRoman"/>
      <w:lvlText w:val="%6."/>
      <w:lvlJc w:val="right"/>
      <w:pPr>
        <w:ind w:left="4421" w:hanging="180"/>
      </w:pPr>
    </w:lvl>
    <w:lvl w:ilvl="6" w:tplc="FFFFFFFF" w:tentative="1">
      <w:start w:val="1"/>
      <w:numFmt w:val="decimal"/>
      <w:lvlText w:val="%7."/>
      <w:lvlJc w:val="left"/>
      <w:pPr>
        <w:ind w:left="5141" w:hanging="360"/>
      </w:pPr>
    </w:lvl>
    <w:lvl w:ilvl="7" w:tplc="FFFFFFFF" w:tentative="1">
      <w:start w:val="1"/>
      <w:numFmt w:val="lowerLetter"/>
      <w:lvlText w:val="%8."/>
      <w:lvlJc w:val="left"/>
      <w:pPr>
        <w:ind w:left="5861" w:hanging="360"/>
      </w:pPr>
    </w:lvl>
    <w:lvl w:ilvl="8" w:tplc="FFFFFFFF" w:tentative="1">
      <w:start w:val="1"/>
      <w:numFmt w:val="lowerRoman"/>
      <w:lvlText w:val="%9."/>
      <w:lvlJc w:val="right"/>
      <w:pPr>
        <w:ind w:left="6581" w:hanging="180"/>
      </w:pPr>
    </w:lvl>
  </w:abstractNum>
  <w:abstractNum w:abstractNumId="2" w15:restartNumberingAfterBreak="0">
    <w:nsid w:val="326E69C2"/>
    <w:multiLevelType w:val="hybridMultilevel"/>
    <w:tmpl w:val="FF2032FE"/>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49CD03EC"/>
    <w:multiLevelType w:val="hybridMultilevel"/>
    <w:tmpl w:val="183C35A2"/>
    <w:lvl w:ilvl="0" w:tplc="D264EC5E">
      <w:start w:val="1"/>
      <w:numFmt w:val="decimal"/>
      <w:lvlText w:val="%1."/>
      <w:lvlJc w:val="left"/>
      <w:pPr>
        <w:ind w:left="460" w:hanging="360"/>
        <w:jc w:val="left"/>
      </w:pPr>
      <w:rPr>
        <w:rFonts w:ascii="Calibri" w:eastAsia="Calibri" w:hAnsi="Calibri" w:cs="Calibri" w:hint="default"/>
        <w:b w:val="0"/>
        <w:bCs w:val="0"/>
        <w:i w:val="0"/>
        <w:iCs w:val="0"/>
        <w:w w:val="100"/>
        <w:sz w:val="22"/>
        <w:szCs w:val="22"/>
        <w:lang w:val="en-US" w:eastAsia="en-US" w:bidi="ar-SA"/>
      </w:rPr>
    </w:lvl>
    <w:lvl w:ilvl="1" w:tplc="6034333A">
      <w:numFmt w:val="bullet"/>
      <w:lvlText w:val=""/>
      <w:lvlJc w:val="left"/>
      <w:pPr>
        <w:ind w:left="460" w:hanging="360"/>
      </w:pPr>
      <w:rPr>
        <w:rFonts w:ascii="Wingdings" w:eastAsia="Wingdings" w:hAnsi="Wingdings" w:cs="Wingdings" w:hint="default"/>
        <w:b w:val="0"/>
        <w:bCs w:val="0"/>
        <w:i w:val="0"/>
        <w:iCs w:val="0"/>
        <w:w w:val="100"/>
        <w:sz w:val="22"/>
        <w:szCs w:val="22"/>
        <w:lang w:val="en-US" w:eastAsia="en-US" w:bidi="ar-SA"/>
      </w:rPr>
    </w:lvl>
    <w:lvl w:ilvl="2" w:tplc="98765D02">
      <w:numFmt w:val="bullet"/>
      <w:lvlText w:val="•"/>
      <w:lvlJc w:val="left"/>
      <w:pPr>
        <w:ind w:left="2284" w:hanging="360"/>
      </w:pPr>
      <w:rPr>
        <w:rFonts w:hint="default"/>
        <w:lang w:val="en-US" w:eastAsia="en-US" w:bidi="ar-SA"/>
      </w:rPr>
    </w:lvl>
    <w:lvl w:ilvl="3" w:tplc="975C0EB2">
      <w:numFmt w:val="bullet"/>
      <w:lvlText w:val="•"/>
      <w:lvlJc w:val="left"/>
      <w:pPr>
        <w:ind w:left="3196" w:hanging="360"/>
      </w:pPr>
      <w:rPr>
        <w:rFonts w:hint="default"/>
        <w:lang w:val="en-US" w:eastAsia="en-US" w:bidi="ar-SA"/>
      </w:rPr>
    </w:lvl>
    <w:lvl w:ilvl="4" w:tplc="3D287A9A">
      <w:numFmt w:val="bullet"/>
      <w:lvlText w:val="•"/>
      <w:lvlJc w:val="left"/>
      <w:pPr>
        <w:ind w:left="4108" w:hanging="360"/>
      </w:pPr>
      <w:rPr>
        <w:rFonts w:hint="default"/>
        <w:lang w:val="en-US" w:eastAsia="en-US" w:bidi="ar-SA"/>
      </w:rPr>
    </w:lvl>
    <w:lvl w:ilvl="5" w:tplc="D38421AA">
      <w:numFmt w:val="bullet"/>
      <w:lvlText w:val="•"/>
      <w:lvlJc w:val="left"/>
      <w:pPr>
        <w:ind w:left="5020" w:hanging="360"/>
      </w:pPr>
      <w:rPr>
        <w:rFonts w:hint="default"/>
        <w:lang w:val="en-US" w:eastAsia="en-US" w:bidi="ar-SA"/>
      </w:rPr>
    </w:lvl>
    <w:lvl w:ilvl="6" w:tplc="02A0EEB0">
      <w:numFmt w:val="bullet"/>
      <w:lvlText w:val="•"/>
      <w:lvlJc w:val="left"/>
      <w:pPr>
        <w:ind w:left="5932" w:hanging="360"/>
      </w:pPr>
      <w:rPr>
        <w:rFonts w:hint="default"/>
        <w:lang w:val="en-US" w:eastAsia="en-US" w:bidi="ar-SA"/>
      </w:rPr>
    </w:lvl>
    <w:lvl w:ilvl="7" w:tplc="6518BE6E">
      <w:numFmt w:val="bullet"/>
      <w:lvlText w:val="•"/>
      <w:lvlJc w:val="left"/>
      <w:pPr>
        <w:ind w:left="6844" w:hanging="360"/>
      </w:pPr>
      <w:rPr>
        <w:rFonts w:hint="default"/>
        <w:lang w:val="en-US" w:eastAsia="en-US" w:bidi="ar-SA"/>
      </w:rPr>
    </w:lvl>
    <w:lvl w:ilvl="8" w:tplc="051206AA">
      <w:numFmt w:val="bullet"/>
      <w:lvlText w:val="•"/>
      <w:lvlJc w:val="left"/>
      <w:pPr>
        <w:ind w:left="7756" w:hanging="360"/>
      </w:pPr>
      <w:rPr>
        <w:rFonts w:hint="default"/>
        <w:lang w:val="en-US" w:eastAsia="en-US" w:bidi="ar-SA"/>
      </w:rPr>
    </w:lvl>
  </w:abstractNum>
  <w:num w:numId="1" w16cid:durableId="2031104286">
    <w:abstractNumId w:val="3"/>
  </w:num>
  <w:num w:numId="2" w16cid:durableId="1202520417">
    <w:abstractNumId w:val="2"/>
  </w:num>
  <w:num w:numId="3" w16cid:durableId="1054309395">
    <w:abstractNumId w:val="1"/>
  </w:num>
  <w:num w:numId="4" w16cid:durableId="23956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0F"/>
    <w:rsid w:val="00027230"/>
    <w:rsid w:val="00062A89"/>
    <w:rsid w:val="00066960"/>
    <w:rsid w:val="000B3DF0"/>
    <w:rsid w:val="000F64F2"/>
    <w:rsid w:val="001750EA"/>
    <w:rsid w:val="001C689D"/>
    <w:rsid w:val="001E6265"/>
    <w:rsid w:val="00210101"/>
    <w:rsid w:val="00222070"/>
    <w:rsid w:val="002267AC"/>
    <w:rsid w:val="002273ED"/>
    <w:rsid w:val="00242B6D"/>
    <w:rsid w:val="0025669E"/>
    <w:rsid w:val="002643BE"/>
    <w:rsid w:val="00292181"/>
    <w:rsid w:val="002A070C"/>
    <w:rsid w:val="002D58DC"/>
    <w:rsid w:val="002E1115"/>
    <w:rsid w:val="002F0D06"/>
    <w:rsid w:val="003108BC"/>
    <w:rsid w:val="00323909"/>
    <w:rsid w:val="00331E0A"/>
    <w:rsid w:val="003845A7"/>
    <w:rsid w:val="003979D2"/>
    <w:rsid w:val="003A2EA0"/>
    <w:rsid w:val="003A4559"/>
    <w:rsid w:val="003A5246"/>
    <w:rsid w:val="003A7F52"/>
    <w:rsid w:val="003B2592"/>
    <w:rsid w:val="003E59FB"/>
    <w:rsid w:val="00406BB9"/>
    <w:rsid w:val="004435B6"/>
    <w:rsid w:val="00461D5B"/>
    <w:rsid w:val="00475E16"/>
    <w:rsid w:val="00493406"/>
    <w:rsid w:val="004A0393"/>
    <w:rsid w:val="004A565D"/>
    <w:rsid w:val="00535AAC"/>
    <w:rsid w:val="0054430D"/>
    <w:rsid w:val="0058140D"/>
    <w:rsid w:val="005A3653"/>
    <w:rsid w:val="005C3B0F"/>
    <w:rsid w:val="005E619D"/>
    <w:rsid w:val="005F1D45"/>
    <w:rsid w:val="00670251"/>
    <w:rsid w:val="006704D0"/>
    <w:rsid w:val="0068163E"/>
    <w:rsid w:val="006817F8"/>
    <w:rsid w:val="00687905"/>
    <w:rsid w:val="006A04A0"/>
    <w:rsid w:val="006F5426"/>
    <w:rsid w:val="007112DD"/>
    <w:rsid w:val="00715C1A"/>
    <w:rsid w:val="00732429"/>
    <w:rsid w:val="00737267"/>
    <w:rsid w:val="007777B7"/>
    <w:rsid w:val="00791818"/>
    <w:rsid w:val="007B6CB9"/>
    <w:rsid w:val="007D4658"/>
    <w:rsid w:val="007E5A70"/>
    <w:rsid w:val="00810719"/>
    <w:rsid w:val="00812F29"/>
    <w:rsid w:val="00813D29"/>
    <w:rsid w:val="00834B94"/>
    <w:rsid w:val="00856217"/>
    <w:rsid w:val="00860CE2"/>
    <w:rsid w:val="00887648"/>
    <w:rsid w:val="008975C3"/>
    <w:rsid w:val="008A7368"/>
    <w:rsid w:val="008D0DD6"/>
    <w:rsid w:val="008E1978"/>
    <w:rsid w:val="008E1BD7"/>
    <w:rsid w:val="008E463F"/>
    <w:rsid w:val="008F0A00"/>
    <w:rsid w:val="00983EBD"/>
    <w:rsid w:val="0098745A"/>
    <w:rsid w:val="009A328B"/>
    <w:rsid w:val="009E7C1A"/>
    <w:rsid w:val="00A1390F"/>
    <w:rsid w:val="00A16E6C"/>
    <w:rsid w:val="00A268AA"/>
    <w:rsid w:val="00A35781"/>
    <w:rsid w:val="00AB2FDD"/>
    <w:rsid w:val="00AD692E"/>
    <w:rsid w:val="00AE3EC6"/>
    <w:rsid w:val="00B27FAE"/>
    <w:rsid w:val="00B674A6"/>
    <w:rsid w:val="00B84020"/>
    <w:rsid w:val="00BD5942"/>
    <w:rsid w:val="00C12BDA"/>
    <w:rsid w:val="00C25652"/>
    <w:rsid w:val="00C377B8"/>
    <w:rsid w:val="00C37E4E"/>
    <w:rsid w:val="00C92521"/>
    <w:rsid w:val="00CB4383"/>
    <w:rsid w:val="00CB7012"/>
    <w:rsid w:val="00CB71DB"/>
    <w:rsid w:val="00CC4C93"/>
    <w:rsid w:val="00D101A8"/>
    <w:rsid w:val="00D20E13"/>
    <w:rsid w:val="00D32AAC"/>
    <w:rsid w:val="00D33D2C"/>
    <w:rsid w:val="00D46561"/>
    <w:rsid w:val="00D70AB6"/>
    <w:rsid w:val="00D87E5F"/>
    <w:rsid w:val="00DB72A5"/>
    <w:rsid w:val="00DD6413"/>
    <w:rsid w:val="00DF4074"/>
    <w:rsid w:val="00E033E9"/>
    <w:rsid w:val="00E04F02"/>
    <w:rsid w:val="00E2211A"/>
    <w:rsid w:val="00E565C9"/>
    <w:rsid w:val="00E905FA"/>
    <w:rsid w:val="00E953EE"/>
    <w:rsid w:val="00EB00CE"/>
    <w:rsid w:val="00EB5D38"/>
    <w:rsid w:val="00ED1E63"/>
    <w:rsid w:val="00F205AD"/>
    <w:rsid w:val="00F2297E"/>
    <w:rsid w:val="00F55B07"/>
    <w:rsid w:val="00F60B69"/>
    <w:rsid w:val="00FB4221"/>
    <w:rsid w:val="00FD069A"/>
    <w:rsid w:val="00FD293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782B1"/>
  <w15:chartTrackingRefBased/>
  <w15:docId w15:val="{4418503C-EB5C-42B7-917B-E3648D68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0F"/>
    <w:pPr>
      <w:spacing w:after="0" w:line="240" w:lineRule="auto"/>
    </w:pPr>
    <w:rPr>
      <w:rFonts w:ascii="Calibri" w:hAnsi="Calibri" w:cs="Calibri"/>
      <w:lang w:val="en-CA" w:eastAsia="en-CA"/>
    </w:rPr>
  </w:style>
  <w:style w:type="paragraph" w:styleId="Heading1">
    <w:name w:val="heading 1"/>
    <w:basedOn w:val="Normal"/>
    <w:next w:val="Normal"/>
    <w:link w:val="Heading1Char"/>
    <w:uiPriority w:val="9"/>
    <w:qFormat/>
    <w:rsid w:val="00670251"/>
    <w:pPr>
      <w:keepNext/>
      <w:keepLines/>
      <w:spacing w:before="240"/>
      <w:outlineLvl w:val="0"/>
    </w:pPr>
    <w:rPr>
      <w:rFonts w:asciiTheme="minorHAnsi" w:eastAsiaTheme="majorEastAsia" w:hAnsiTheme="minorHAnsi" w:cstheme="majorBidi"/>
      <w:b/>
      <w:color w:val="830007"/>
      <w:sz w:val="28"/>
      <w:szCs w:val="32"/>
    </w:rPr>
  </w:style>
  <w:style w:type="paragraph" w:styleId="Heading2">
    <w:name w:val="heading 2"/>
    <w:basedOn w:val="Normal"/>
    <w:next w:val="Normal"/>
    <w:link w:val="Heading2Char"/>
    <w:uiPriority w:val="9"/>
    <w:unhideWhenUsed/>
    <w:qFormat/>
    <w:rsid w:val="003979D2"/>
    <w:pPr>
      <w:keepNext/>
      <w:keepLines/>
      <w:spacing w:before="240" w:after="120"/>
      <w:outlineLvl w:val="1"/>
    </w:pPr>
    <w:rPr>
      <w:rFonts w:asciiTheme="minorHAnsi" w:eastAsiaTheme="majorEastAsia" w:hAnsiTheme="minorHAnsi" w:cs="Times New Roman (Headings CS)"/>
      <w:b/>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51"/>
    <w:rPr>
      <w:color w:val="830007"/>
      <w:u w:val="single"/>
    </w:rPr>
  </w:style>
  <w:style w:type="paragraph" w:styleId="ListParagraph">
    <w:name w:val="List Paragraph"/>
    <w:basedOn w:val="Normal"/>
    <w:uiPriority w:val="1"/>
    <w:qFormat/>
    <w:rsid w:val="00A1390F"/>
    <w:pPr>
      <w:spacing w:before="100" w:beforeAutospacing="1" w:after="100" w:afterAutospacing="1"/>
    </w:pPr>
  </w:style>
  <w:style w:type="table" w:styleId="TableGrid">
    <w:name w:val="Table Grid"/>
    <w:basedOn w:val="TableNormal"/>
    <w:uiPriority w:val="39"/>
    <w:rsid w:val="00A139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A1390F"/>
    <w:pPr>
      <w:widowControl w:val="0"/>
      <w:autoSpaceDE w:val="0"/>
      <w:autoSpaceDN w:val="0"/>
    </w:pPr>
    <w:rPr>
      <w:rFonts w:eastAsia="Calibri"/>
      <w:lang w:val="en-US" w:eastAsia="en-US"/>
    </w:rPr>
  </w:style>
  <w:style w:type="character" w:customStyle="1" w:styleId="BodyTextChar">
    <w:name w:val="Body Text Char"/>
    <w:basedOn w:val="DefaultParagraphFont"/>
    <w:link w:val="BodyText"/>
    <w:uiPriority w:val="1"/>
    <w:rsid w:val="00A1390F"/>
    <w:rPr>
      <w:rFonts w:ascii="Calibri" w:eastAsia="Calibri" w:hAnsi="Calibri" w:cs="Calibri"/>
    </w:rPr>
  </w:style>
  <w:style w:type="paragraph" w:styleId="Title">
    <w:name w:val="Title"/>
    <w:basedOn w:val="Normal"/>
    <w:link w:val="TitleChar"/>
    <w:uiPriority w:val="10"/>
    <w:qFormat/>
    <w:rsid w:val="00A1390F"/>
    <w:pPr>
      <w:widowControl w:val="0"/>
      <w:autoSpaceDE w:val="0"/>
      <w:autoSpaceDN w:val="0"/>
      <w:ind w:left="100"/>
    </w:pPr>
    <w:rPr>
      <w:rFonts w:eastAsia="Calibri"/>
      <w:b/>
      <w:bCs/>
      <w:sz w:val="24"/>
      <w:szCs w:val="24"/>
      <w:lang w:val="en-US" w:eastAsia="en-US"/>
    </w:rPr>
  </w:style>
  <w:style w:type="character" w:customStyle="1" w:styleId="TitleChar">
    <w:name w:val="Title Char"/>
    <w:basedOn w:val="DefaultParagraphFont"/>
    <w:link w:val="Title"/>
    <w:uiPriority w:val="10"/>
    <w:rsid w:val="00A1390F"/>
    <w:rPr>
      <w:rFonts w:ascii="Calibri" w:eastAsia="Calibri" w:hAnsi="Calibri" w:cs="Calibri"/>
      <w:b/>
      <w:bCs/>
      <w:sz w:val="24"/>
      <w:szCs w:val="24"/>
    </w:rPr>
  </w:style>
  <w:style w:type="character" w:styleId="CommentReference">
    <w:name w:val="annotation reference"/>
    <w:basedOn w:val="DefaultParagraphFont"/>
    <w:uiPriority w:val="99"/>
    <w:semiHidden/>
    <w:unhideWhenUsed/>
    <w:rsid w:val="00A1390F"/>
    <w:rPr>
      <w:sz w:val="16"/>
      <w:szCs w:val="16"/>
    </w:rPr>
  </w:style>
  <w:style w:type="paragraph" w:styleId="CommentText">
    <w:name w:val="annotation text"/>
    <w:basedOn w:val="Normal"/>
    <w:link w:val="CommentTextChar"/>
    <w:uiPriority w:val="99"/>
    <w:semiHidden/>
    <w:unhideWhenUsed/>
    <w:rsid w:val="00A1390F"/>
    <w:rPr>
      <w:sz w:val="20"/>
      <w:szCs w:val="20"/>
    </w:rPr>
  </w:style>
  <w:style w:type="character" w:customStyle="1" w:styleId="CommentTextChar">
    <w:name w:val="Comment Text Char"/>
    <w:basedOn w:val="DefaultParagraphFont"/>
    <w:link w:val="CommentText"/>
    <w:uiPriority w:val="99"/>
    <w:semiHidden/>
    <w:rsid w:val="00A1390F"/>
    <w:rPr>
      <w:rFonts w:ascii="Calibri" w:hAnsi="Calibri" w:cs="Calibri"/>
      <w:sz w:val="20"/>
      <w:szCs w:val="20"/>
      <w:lang w:val="en-CA" w:eastAsia="en-CA"/>
    </w:rPr>
  </w:style>
  <w:style w:type="character" w:styleId="FollowedHyperlink">
    <w:name w:val="FollowedHyperlink"/>
    <w:basedOn w:val="DefaultParagraphFont"/>
    <w:uiPriority w:val="99"/>
    <w:semiHidden/>
    <w:unhideWhenUsed/>
    <w:rsid w:val="00A1390F"/>
    <w:rPr>
      <w:color w:val="954F72" w:themeColor="followedHyperlink"/>
      <w:u w:val="single"/>
    </w:rPr>
  </w:style>
  <w:style w:type="paragraph" w:styleId="Header">
    <w:name w:val="header"/>
    <w:basedOn w:val="Normal"/>
    <w:link w:val="HeaderChar"/>
    <w:uiPriority w:val="99"/>
    <w:unhideWhenUsed/>
    <w:rsid w:val="00A1390F"/>
    <w:pPr>
      <w:tabs>
        <w:tab w:val="center" w:pos="4680"/>
        <w:tab w:val="right" w:pos="9360"/>
      </w:tabs>
    </w:pPr>
  </w:style>
  <w:style w:type="character" w:customStyle="1" w:styleId="HeaderChar">
    <w:name w:val="Header Char"/>
    <w:basedOn w:val="DefaultParagraphFont"/>
    <w:link w:val="Header"/>
    <w:uiPriority w:val="99"/>
    <w:rsid w:val="00A1390F"/>
    <w:rPr>
      <w:rFonts w:ascii="Calibri" w:hAnsi="Calibri" w:cs="Calibri"/>
      <w:lang w:val="en-CA" w:eastAsia="en-CA"/>
    </w:rPr>
  </w:style>
  <w:style w:type="paragraph" w:styleId="Footer">
    <w:name w:val="footer"/>
    <w:basedOn w:val="Normal"/>
    <w:link w:val="FooterChar"/>
    <w:uiPriority w:val="99"/>
    <w:unhideWhenUsed/>
    <w:rsid w:val="00A1390F"/>
    <w:pPr>
      <w:tabs>
        <w:tab w:val="center" w:pos="4680"/>
        <w:tab w:val="right" w:pos="9360"/>
      </w:tabs>
    </w:pPr>
  </w:style>
  <w:style w:type="character" w:customStyle="1" w:styleId="FooterChar">
    <w:name w:val="Footer Char"/>
    <w:basedOn w:val="DefaultParagraphFont"/>
    <w:link w:val="Footer"/>
    <w:uiPriority w:val="99"/>
    <w:rsid w:val="00A1390F"/>
    <w:rPr>
      <w:rFonts w:ascii="Calibri" w:hAnsi="Calibri" w:cs="Calibri"/>
      <w:lang w:val="en-CA" w:eastAsia="en-CA"/>
    </w:rPr>
  </w:style>
  <w:style w:type="paragraph" w:styleId="CommentSubject">
    <w:name w:val="annotation subject"/>
    <w:basedOn w:val="CommentText"/>
    <w:next w:val="CommentText"/>
    <w:link w:val="CommentSubjectChar"/>
    <w:uiPriority w:val="99"/>
    <w:semiHidden/>
    <w:unhideWhenUsed/>
    <w:rsid w:val="00DF4074"/>
    <w:rPr>
      <w:b/>
      <w:bCs/>
    </w:rPr>
  </w:style>
  <w:style w:type="character" w:customStyle="1" w:styleId="CommentSubjectChar">
    <w:name w:val="Comment Subject Char"/>
    <w:basedOn w:val="CommentTextChar"/>
    <w:link w:val="CommentSubject"/>
    <w:uiPriority w:val="99"/>
    <w:semiHidden/>
    <w:rsid w:val="00DF4074"/>
    <w:rPr>
      <w:rFonts w:ascii="Calibri" w:hAnsi="Calibri" w:cs="Calibri"/>
      <w:b/>
      <w:bCs/>
      <w:sz w:val="20"/>
      <w:szCs w:val="20"/>
      <w:lang w:val="en-CA" w:eastAsia="en-CA"/>
    </w:rPr>
  </w:style>
  <w:style w:type="paragraph" w:styleId="FootnoteText">
    <w:name w:val="footnote text"/>
    <w:basedOn w:val="Normal"/>
    <w:link w:val="FootnoteTextChar"/>
    <w:uiPriority w:val="99"/>
    <w:semiHidden/>
    <w:unhideWhenUsed/>
    <w:rsid w:val="003E59FB"/>
    <w:rPr>
      <w:sz w:val="20"/>
      <w:szCs w:val="20"/>
    </w:rPr>
  </w:style>
  <w:style w:type="character" w:customStyle="1" w:styleId="FootnoteTextChar">
    <w:name w:val="Footnote Text Char"/>
    <w:basedOn w:val="DefaultParagraphFont"/>
    <w:link w:val="FootnoteText"/>
    <w:uiPriority w:val="99"/>
    <w:semiHidden/>
    <w:rsid w:val="003E59FB"/>
    <w:rPr>
      <w:rFonts w:ascii="Calibri" w:hAnsi="Calibri" w:cs="Calibri"/>
      <w:sz w:val="20"/>
      <w:szCs w:val="20"/>
      <w:lang w:val="en-CA" w:eastAsia="en-CA"/>
    </w:rPr>
  </w:style>
  <w:style w:type="character" w:styleId="FootnoteReference">
    <w:name w:val="footnote reference"/>
    <w:basedOn w:val="DefaultParagraphFont"/>
    <w:uiPriority w:val="99"/>
    <w:semiHidden/>
    <w:unhideWhenUsed/>
    <w:rsid w:val="003E59FB"/>
    <w:rPr>
      <w:vertAlign w:val="superscript"/>
    </w:rPr>
  </w:style>
  <w:style w:type="character" w:styleId="UnresolvedMention">
    <w:name w:val="Unresolved Mention"/>
    <w:basedOn w:val="DefaultParagraphFont"/>
    <w:uiPriority w:val="99"/>
    <w:semiHidden/>
    <w:unhideWhenUsed/>
    <w:rsid w:val="001C689D"/>
    <w:rPr>
      <w:color w:val="605E5C"/>
      <w:shd w:val="clear" w:color="auto" w:fill="E1DFDD"/>
    </w:rPr>
  </w:style>
  <w:style w:type="character" w:customStyle="1" w:styleId="Heading1Char">
    <w:name w:val="Heading 1 Char"/>
    <w:basedOn w:val="DefaultParagraphFont"/>
    <w:link w:val="Heading1"/>
    <w:uiPriority w:val="9"/>
    <w:rsid w:val="00670251"/>
    <w:rPr>
      <w:rFonts w:eastAsiaTheme="majorEastAsia" w:cstheme="majorBidi"/>
      <w:b/>
      <w:color w:val="830007"/>
      <w:sz w:val="28"/>
      <w:szCs w:val="32"/>
      <w:lang w:val="en-CA" w:eastAsia="en-CA"/>
    </w:rPr>
  </w:style>
  <w:style w:type="character" w:customStyle="1" w:styleId="Heading2Char">
    <w:name w:val="Heading 2 Char"/>
    <w:basedOn w:val="DefaultParagraphFont"/>
    <w:link w:val="Heading2"/>
    <w:uiPriority w:val="9"/>
    <w:rsid w:val="003979D2"/>
    <w:rPr>
      <w:rFonts w:eastAsiaTheme="majorEastAsia" w:cs="Times New Roman (Headings CS)"/>
      <w:b/>
      <w:caps/>
      <w:sz w:val="24"/>
      <w:szCs w:val="26"/>
      <w:lang w:val="en-CA" w:eastAsia="en-CA"/>
    </w:rPr>
  </w:style>
  <w:style w:type="paragraph" w:styleId="Revision">
    <w:name w:val="Revision"/>
    <w:hidden/>
    <w:uiPriority w:val="99"/>
    <w:semiHidden/>
    <w:rsid w:val="00D46561"/>
    <w:pPr>
      <w:spacing w:after="0" w:line="240" w:lineRule="auto"/>
    </w:pPr>
    <w:rPr>
      <w:rFonts w:ascii="Calibri" w:hAnsi="Calibri" w:cs="Calibri"/>
      <w:lang w:val="en-CA" w:eastAsia="en-CA"/>
    </w:rPr>
  </w:style>
  <w:style w:type="character" w:styleId="Emphasis">
    <w:name w:val="Emphasis"/>
    <w:basedOn w:val="DefaultParagraphFont"/>
    <w:uiPriority w:val="20"/>
    <w:qFormat/>
    <w:rsid w:val="00397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a/Jabra-Evolve2-Stereo-Noise-Cancelling-Headset/dp/B0C7JX637P?source=ps-sl-shoppingads-lpcontext&amp;ref_=fplfs&amp;psc=1&amp;smid=A1YLF9PNL58K12" TargetMode="External"/><Relationship Id="rId18" Type="http://schemas.openxmlformats.org/officeDocument/2006/relationships/hyperlink" Target="https://www.tpsgc-pwgsc.gc.ca/bt-tb/interpretes-interpreters/protegez-protect-eng.html" TargetMode="External"/><Relationship Id="rId26" Type="http://schemas.openxmlformats.org/officeDocument/2006/relationships/hyperlink" Target="https://www.logitech.com/en-ca/products/headsets/h340-usb-pc-noise-cancelling-mic.981-000507.html" TargetMode="External"/><Relationship Id="rId39" Type="http://schemas.openxmlformats.org/officeDocument/2006/relationships/image" Target="media/image10.jpeg"/><Relationship Id="rId21" Type="http://schemas.openxmlformats.org/officeDocument/2006/relationships/hyperlink" Target="https://www.staples.ca/products/222022-en-sennheiser-pc-8-usb-over-the-head-binaural-voip-headset-with-usb-connector" TargetMode="External"/><Relationship Id="rId34" Type="http://schemas.openxmlformats.org/officeDocument/2006/relationships/hyperlink" Target="https://www.logitech.com/en-ca/products/headsets/h111-stereo-headset.981-000612.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psgc-pwgsc.gc.ca/bt-tb/interpretes-interpreters/protegez-protect-eng.html" TargetMode="External"/><Relationship Id="rId20" Type="http://schemas.openxmlformats.org/officeDocument/2006/relationships/hyperlink" Target="https://www.jabra.ca/business/office-headsets/jabra-engage/jabra-engage-50-ii/buy" TargetMode="External"/><Relationship Id="rId29" Type="http://schemas.openxmlformats.org/officeDocument/2006/relationships/image" Target="media/image6.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4.jpeg"/><Relationship Id="rId32" Type="http://schemas.openxmlformats.org/officeDocument/2006/relationships/hyperlink" Target="https://www.logitech.com/en-ca/products/headsets/h570e-usb-noise-cancelling.html" TargetMode="External"/><Relationship Id="rId37" Type="http://schemas.openxmlformats.org/officeDocument/2006/relationships/hyperlink" Target="https://www.amazon.ca/Koss-Communications-Headset-Microphone-CS100-USB/dp/B00C0NWBEI?th=1" TargetMode="External"/><Relationship Id="rId40" Type="http://schemas.openxmlformats.org/officeDocument/2006/relationships/hyperlink" Target="https://www.amazon.ca/CS300-USB-communication-D-Profile-Electret-T%C3%A9l%C3%A9phone/dp/B07K6VZQ11/ref%3Dsr_1_67?dchild=1&amp;keywords=Koss&amp;qid=1593465362&amp;sr=8-67" TargetMode="Externa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s://www.staples.ca/products/222022-en-sennheiser-pc-8-usb-over-the-head-binaural-voip-headset-with-usb-connector" TargetMode="External"/><Relationship Id="rId28" Type="http://schemas.openxmlformats.org/officeDocument/2006/relationships/hyperlink" Target="https://www.logitech.com/en-ca/products/headsets/h340-usb-pc-noise-cancelling-mic.981-000507.html" TargetMode="External"/><Relationship Id="rId36" Type="http://schemas.openxmlformats.org/officeDocument/2006/relationships/image" Target="media/image9.jpeg"/><Relationship Id="rId10" Type="http://schemas.openxmlformats.org/officeDocument/2006/relationships/hyperlink" Target="https://www.amazon.ca/Jabra-Evolve2-Stereo-Noise-Cancelling-Headset/dp/B0C7JX637P?source=ps-sl-shoppingads-lpcontext&amp;ref_=fplfs&amp;psc=1&amp;smid=A1YLF9PNL58K12" TargetMode="External"/><Relationship Id="rId19" Type="http://schemas.openxmlformats.org/officeDocument/2006/relationships/image" Target="media/image2.pn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amazon.ca/Jabra-Evolve2-Wired-Headphones-Stereo/dp/B087RSTPGZ?th=1" TargetMode="External"/><Relationship Id="rId14" Type="http://schemas.openxmlformats.org/officeDocument/2006/relationships/hyperlink" Target="https://www.amazon.ca/Jabra-Evolve2-Wired-Headphones-Stereo/dp/B087RSTPGZ?th=1"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hyperlink" Target="https://www.logitech.com/en-ca/products/headsets/h540-usb-computer-noise-cancelling.981-000510.html" TargetMode="External"/><Relationship Id="rId35" Type="http://schemas.openxmlformats.org/officeDocument/2006/relationships/hyperlink" Target="https://www.amazon.ca/Koss-Communications-Headset-Microphone-CS100-USB/dp/B00C0NWBEI?th=1" TargetMode="External"/><Relationship Id="rId43" Type="http://schemas.openxmlformats.org/officeDocument/2006/relationships/theme" Target="theme/theme1.xml"/><Relationship Id="rId8" Type="http://schemas.openxmlformats.org/officeDocument/2006/relationships/hyperlink" Target="https://www.tpsgc-pwgsc.gc.ca/bt-tb/interpretes-interpreters/protegez-protect-eng.html" TargetMode="External"/><Relationship Id="rId3" Type="http://schemas.openxmlformats.org/officeDocument/2006/relationships/styles" Target="styles.xml"/><Relationship Id="rId12" Type="http://schemas.openxmlformats.org/officeDocument/2006/relationships/hyperlink" Target="https://www.amazon.ca/Jabra-Evolve2-Wired-Headphones-Stereo/dp/B087RSTPGZ?th=1" TargetMode="External"/><Relationship Id="rId17" Type="http://schemas.openxmlformats.org/officeDocument/2006/relationships/hyperlink" Target="https://sencanada.ca/en/Committees/ForWitnesses/" TargetMode="External"/><Relationship Id="rId25" Type="http://schemas.openxmlformats.org/officeDocument/2006/relationships/hyperlink" Target="https://www.amazon.ca/Sennheiser-PC-Chat-Communication-Learning/dp/B07GBTY82Q" TargetMode="External"/><Relationship Id="rId33" Type="http://schemas.openxmlformats.org/officeDocument/2006/relationships/image" Target="media/image8.png"/><Relationship Id="rId38" Type="http://schemas.openxmlformats.org/officeDocument/2006/relationships/hyperlink" Target="https://www.amazon.ca/CS300-USB-communication-D-Profile-Electret-T%C3%A9l%C3%A9phone/dp/B07K6VZQ11/ref%3Dsr_1_67?dchild=1&amp;keywords=Koss&amp;qid=1593465362&amp;sr=8-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ncanada.ca/en/committ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FB6B-90CC-4690-A169-113F436F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Angus</dc:creator>
  <cp:keywords/>
  <dc:description/>
  <cp:lastModifiedBy>Zeinali, Maya</cp:lastModifiedBy>
  <cp:revision>3</cp:revision>
  <dcterms:created xsi:type="dcterms:W3CDTF">2024-02-15T02:06:00Z</dcterms:created>
  <dcterms:modified xsi:type="dcterms:W3CDTF">2024-04-24T15:11:00Z</dcterms:modified>
</cp:coreProperties>
</file>