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F5CF" w14:textId="50C0E344" w:rsidR="006B5FB1" w:rsidRPr="00A43A2E" w:rsidRDefault="006B5FB1" w:rsidP="006B5FB1">
      <w:pPr>
        <w:spacing w:after="240"/>
        <w:rPr>
          <w:sz w:val="24"/>
          <w:szCs w:val="24"/>
        </w:rPr>
      </w:pPr>
      <w:bookmarkStart w:id="0" w:name="_Hlk11926065"/>
      <w:bookmarkStart w:id="1" w:name="_Hlk178706957"/>
      <w:r w:rsidRPr="00A43A2E">
        <w:rPr>
          <w:rFonts w:cstheme="minorHAnsi"/>
          <w:noProof/>
          <w:color w:val="212121"/>
          <w:sz w:val="24"/>
          <w:szCs w:val="24"/>
          <w:lang w:eastAsia="fr-CA"/>
        </w:rPr>
        <w:drawing>
          <wp:inline distT="0" distB="0" distL="0" distR="0" wp14:anchorId="13945D37" wp14:editId="3196F948">
            <wp:extent cx="937895" cy="1206500"/>
            <wp:effectExtent l="0" t="0" r="0" b="0"/>
            <wp:docPr id="6" name="Picture 6" descr="Senate of Canada emblem made up of a blue and red shield with a gold crown on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nate of Canada emblem made up of a blue and red shield with a gold crown on top.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8478" cy="1207250"/>
                    </a:xfrm>
                    <a:prstGeom prst="rect">
                      <a:avLst/>
                    </a:prstGeom>
                    <a:noFill/>
                    <a:ln>
                      <a:noFill/>
                    </a:ln>
                  </pic:spPr>
                </pic:pic>
              </a:graphicData>
            </a:graphic>
          </wp:inline>
        </w:drawing>
      </w:r>
      <w:bookmarkEnd w:id="0"/>
    </w:p>
    <w:p w14:paraId="0C7FFF70" w14:textId="2F67E8DD" w:rsidR="006B5FB1" w:rsidRPr="00A43A2E" w:rsidRDefault="006A2D20" w:rsidP="006B5FB1">
      <w:pPr>
        <w:jc w:val="center"/>
        <w:rPr>
          <w:sz w:val="24"/>
          <w:szCs w:val="24"/>
        </w:rPr>
      </w:pPr>
      <w:r w:rsidRPr="00A43A2E">
        <w:rPr>
          <w:noProof/>
          <w:sz w:val="24"/>
          <w:szCs w:val="24"/>
        </w:rPr>
        <mc:AlternateContent>
          <mc:Choice Requires="wps">
            <w:drawing>
              <wp:inline distT="0" distB="0" distL="0" distR="0" wp14:anchorId="26EDAD7E" wp14:editId="05588160">
                <wp:extent cx="5943600" cy="635"/>
                <wp:effectExtent l="38100" t="41275" r="38100" b="43815"/>
                <wp:docPr id="195581870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7620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9064AF"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" strokecolor="#74adad" strokeweight="6pt">
                <v:stroke joinstyle="miter"/>
                <o:lock v:ext="edit" shapetype="f"/>
                <w10:anchorlock/>
              </v:line>
            </w:pict>
          </mc:Fallback>
        </mc:AlternateContent>
      </w:r>
    </w:p>
    <w:p w14:paraId="25771B1E" w14:textId="75B9A37E" w:rsidR="006B5FB1" w:rsidRPr="00A43A2E" w:rsidRDefault="006B5FB1" w:rsidP="002E1B54">
      <w:pPr>
        <w:pStyle w:val="Heading1"/>
        <w:rPr>
          <w:caps/>
          <w:sz w:val="66"/>
          <w:szCs w:val="66"/>
        </w:rPr>
      </w:pPr>
      <w:bookmarkStart w:id="2" w:name="_Toc214954044"/>
      <w:r w:rsidRPr="00A43A2E">
        <w:rPr>
          <w:caps/>
          <w:sz w:val="66"/>
          <w:szCs w:val="66"/>
          <w:lang w:val="en-US"/>
        </w:rPr>
        <w:t>202</w:t>
      </w:r>
      <w:r w:rsidR="00B10C2B" w:rsidRPr="00A43A2E">
        <w:rPr>
          <w:caps/>
          <w:sz w:val="66"/>
          <w:szCs w:val="66"/>
          <w:lang w:val="en-US"/>
        </w:rPr>
        <w:t>6-2028</w:t>
      </w:r>
      <w:r w:rsidRPr="00A43A2E">
        <w:rPr>
          <w:caps/>
          <w:sz w:val="66"/>
          <w:szCs w:val="66"/>
          <w:lang w:val="en-US"/>
        </w:rPr>
        <w:t xml:space="preserve"> Senat</w:t>
      </w:r>
      <w:r w:rsidR="00002AA2" w:rsidRPr="00A43A2E">
        <w:rPr>
          <w:caps/>
          <w:sz w:val="66"/>
          <w:szCs w:val="66"/>
          <w:lang w:val="en-US"/>
        </w:rPr>
        <w:t xml:space="preserve">E </w:t>
      </w:r>
      <w:r w:rsidRPr="00A43A2E">
        <w:rPr>
          <w:caps/>
          <w:sz w:val="66"/>
          <w:szCs w:val="66"/>
          <w:lang w:val="en-US"/>
        </w:rPr>
        <w:t>Accessibility Plan</w:t>
      </w:r>
      <w:bookmarkEnd w:id="2"/>
    </w:p>
    <w:p w14:paraId="2B1690E4" w14:textId="77777777" w:rsidR="00EE7A1D" w:rsidRPr="00A43A2E" w:rsidRDefault="006A2D20" w:rsidP="07C929DF">
      <w:pPr>
        <w:spacing w:after="960"/>
        <w:rPr>
          <w:sz w:val="24"/>
          <w:szCs w:val="24"/>
        </w:rPr>
      </w:pPr>
      <w:r w:rsidRPr="00A43A2E">
        <w:rPr>
          <w:noProof/>
          <w:sz w:val="24"/>
          <w:szCs w:val="24"/>
        </w:rPr>
        <mc:AlternateContent>
          <mc:Choice Requires="wps">
            <w:drawing>
              <wp:inline distT="0" distB="0" distL="0" distR="0" wp14:anchorId="754604E9" wp14:editId="11636414">
                <wp:extent cx="3164205" cy="635"/>
                <wp:effectExtent l="9525" t="12700" r="17145" b="15240"/>
                <wp:docPr id="1888151250"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4205" cy="635"/>
                        </a:xfrm>
                        <a:prstGeom prst="line">
                          <a:avLst/>
                        </a:prstGeom>
                        <a:noFill/>
                        <a:ln w="1905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65ABD57"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2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" strokecolor="#74adad" strokeweight="1.5pt">
                <v:stroke joinstyle="miter"/>
                <o:lock v:ext="edit" shapetype="f"/>
                <w10:anchorlock/>
              </v:line>
            </w:pict>
          </mc:Fallback>
        </mc:AlternateContent>
      </w:r>
    </w:p>
    <w:p w14:paraId="01D9B0C2" w14:textId="51C5C4AA" w:rsidR="006B5FB1" w:rsidRPr="00A43A2E" w:rsidRDefault="006B5FB1" w:rsidP="00986FFE">
      <w:pPr>
        <w:spacing w:after="960"/>
        <w:jc w:val="right"/>
        <w:rPr>
          <w:sz w:val="24"/>
          <w:szCs w:val="24"/>
        </w:rPr>
        <w:sectPr w:rsidR="006B5FB1" w:rsidRPr="00A43A2E" w:rsidSect="006B5FB1">
          <w:footerReference w:type="default" r:id="rId12"/>
          <w:footerReference w:type="first" r:id="rId13"/>
          <w:type w:val="continuous"/>
          <w:pgSz w:w="12240" w:h="15840" w:code="1"/>
          <w:pgMar w:top="1440" w:right="1440" w:bottom="1440" w:left="1440" w:header="720" w:footer="720" w:gutter="0"/>
          <w:cols w:space="720"/>
          <w:docGrid w:linePitch="360"/>
        </w:sectPr>
      </w:pPr>
      <w:r w:rsidRPr="00A43A2E">
        <w:rPr>
          <w:sz w:val="24"/>
          <w:szCs w:val="24"/>
        </w:rPr>
        <w:t>December</w:t>
      </w:r>
      <w:r w:rsidR="0097751C" w:rsidRPr="00A43A2E">
        <w:rPr>
          <w:sz w:val="24"/>
          <w:szCs w:val="24"/>
        </w:rPr>
        <w:t xml:space="preserve"> </w:t>
      </w:r>
      <w:r w:rsidR="00AF3A31" w:rsidRPr="00A43A2E">
        <w:rPr>
          <w:sz w:val="24"/>
          <w:szCs w:val="24"/>
        </w:rPr>
        <w:t>3</w:t>
      </w:r>
      <w:r w:rsidR="0097751C" w:rsidRPr="00A43A2E">
        <w:rPr>
          <w:sz w:val="24"/>
          <w:szCs w:val="24"/>
        </w:rPr>
        <w:t>,</w:t>
      </w:r>
      <w:r w:rsidRPr="00A43A2E">
        <w:rPr>
          <w:sz w:val="24"/>
          <w:szCs w:val="24"/>
        </w:rPr>
        <w:t xml:space="preserve"> 202</w:t>
      </w:r>
      <w:r w:rsidR="00B10C2B" w:rsidRPr="00A43A2E">
        <w:rPr>
          <w:sz w:val="24"/>
          <w:szCs w:val="24"/>
        </w:rPr>
        <w:t>5</w:t>
      </w:r>
      <w:r w:rsidR="006A2D20" w:rsidRPr="00A43A2E">
        <w:rPr>
          <w:sz w:val="24"/>
          <w:szCs w:val="24"/>
        </w:rPr>
        <w:br/>
      </w:r>
      <w:r w:rsidRPr="00A43A2E">
        <w:rPr>
          <w:sz w:val="24"/>
          <w:szCs w:val="24"/>
        </w:rPr>
        <w:t>Senate of Canada</w:t>
      </w:r>
    </w:p>
    <w:sdt>
      <w:sdtPr>
        <w:rPr>
          <w:rFonts w:ascii="Arial Nova Light" w:eastAsiaTheme="minorEastAsia" w:hAnsi="Arial Nova Light" w:cstheme="minorBidi"/>
          <w:b/>
          <w:bCs/>
          <w:noProof/>
          <w:color w:val="auto"/>
          <w:sz w:val="22"/>
          <w:szCs w:val="22"/>
        </w:rPr>
        <w:id w:val="-804468932"/>
        <w:docPartObj>
          <w:docPartGallery w:val="Table of Contents"/>
          <w:docPartUnique/>
        </w:docPartObj>
      </w:sdtPr>
      <w:sdtEndPr>
        <w:rPr>
          <w:rFonts w:asciiTheme="minorHAnsi" w:hAnsiTheme="minorHAnsi"/>
          <w:noProof w:val="0"/>
          <w:sz w:val="24"/>
          <w:szCs w:val="24"/>
        </w:rPr>
      </w:sdtEndPr>
      <w:sdtContent>
        <w:sdt>
          <w:sdtPr>
            <w:rPr>
              <w:rFonts w:asciiTheme="minorHAnsi" w:eastAsiaTheme="minorEastAsia" w:hAnsiTheme="minorHAnsi" w:cstheme="minorBidi"/>
              <w:b/>
              <w:bCs/>
              <w:color w:val="auto"/>
              <w:sz w:val="24"/>
              <w:szCs w:val="24"/>
            </w:rPr>
            <w:id w:val="1989503981"/>
            <w:docPartObj>
              <w:docPartGallery w:val="Table of Contents"/>
              <w:docPartUnique/>
            </w:docPartObj>
          </w:sdtPr>
          <w:sdtContent>
            <w:p w14:paraId="175EBC79" w14:textId="77777777" w:rsidR="006B5FB1" w:rsidRPr="00A43A2E" w:rsidRDefault="006B5FB1" w:rsidP="00FF3BA3">
              <w:pPr>
                <w:pStyle w:val="TOCHeading"/>
                <w:spacing w:before="120" w:after="80"/>
                <w:rPr>
                  <w:sz w:val="34"/>
                  <w:szCs w:val="34"/>
                </w:rPr>
              </w:pPr>
              <w:r w:rsidRPr="00A43A2E">
                <w:rPr>
                  <w:sz w:val="34"/>
                  <w:szCs w:val="34"/>
                </w:rPr>
                <w:t>Table of Contents</w:t>
              </w:r>
            </w:p>
            <w:p w14:paraId="62C7068C" w14:textId="33ECA36C" w:rsidR="00C10A26" w:rsidRPr="00A43A2E" w:rsidRDefault="07C929DF">
              <w:pPr>
                <w:pStyle w:val="TOC1"/>
                <w:rPr>
                  <w:b w:val="0"/>
                  <w:color w:val="auto"/>
                  <w:kern w:val="2"/>
                  <w:sz w:val="23"/>
                  <w:szCs w:val="23"/>
                  <w:lang w:eastAsia="en-CA"/>
                  <w14:ligatures w14:val="standardContextual"/>
                </w:rPr>
              </w:pPr>
              <w:r w:rsidRPr="00A43A2E">
                <w:rPr>
                  <w:sz w:val="24"/>
                  <w:szCs w:val="24"/>
                </w:rPr>
                <w:fldChar w:fldCharType="begin"/>
              </w:r>
              <w:r w:rsidR="00072949" w:rsidRPr="00A43A2E">
                <w:rPr>
                  <w:sz w:val="24"/>
                  <w:szCs w:val="24"/>
                </w:rPr>
                <w:instrText>TOC \o "1-3" \z \u \h</w:instrText>
              </w:r>
              <w:r w:rsidRPr="00A43A2E">
                <w:rPr>
                  <w:sz w:val="24"/>
                  <w:szCs w:val="24"/>
                </w:rPr>
                <w:fldChar w:fldCharType="separate"/>
              </w:r>
              <w:hyperlink w:anchor="_Toc214954044" w:history="1">
                <w:r w:rsidR="00C10A26" w:rsidRPr="00A43A2E">
                  <w:rPr>
                    <w:rStyle w:val="Hyperlink"/>
                    <w:caps/>
                    <w:sz w:val="25"/>
                    <w:szCs w:val="25"/>
                    <w:lang w:val="en-US"/>
                  </w:rPr>
                  <w:t>2026-2028 SenatE Accessibility Plan</w:t>
                </w:r>
                <w:r w:rsidR="00C10A26" w:rsidRPr="00A43A2E">
                  <w:rPr>
                    <w:webHidden/>
                    <w:sz w:val="25"/>
                    <w:szCs w:val="25"/>
                  </w:rPr>
                  <w:tab/>
                </w:r>
                <w:r w:rsidR="00C10A26" w:rsidRPr="00A43A2E">
                  <w:rPr>
                    <w:webHidden/>
                    <w:sz w:val="25"/>
                    <w:szCs w:val="25"/>
                  </w:rPr>
                  <w:fldChar w:fldCharType="begin"/>
                </w:r>
                <w:r w:rsidR="00C10A26" w:rsidRPr="00A43A2E">
                  <w:rPr>
                    <w:webHidden/>
                    <w:sz w:val="25"/>
                    <w:szCs w:val="25"/>
                  </w:rPr>
                  <w:instrText xml:space="preserve"> PAGEREF _Toc214954044 \h </w:instrText>
                </w:r>
                <w:r w:rsidR="00C10A26" w:rsidRPr="00A43A2E">
                  <w:rPr>
                    <w:webHidden/>
                    <w:sz w:val="25"/>
                    <w:szCs w:val="25"/>
                  </w:rPr>
                </w:r>
                <w:r w:rsidR="00C10A26" w:rsidRPr="00A43A2E">
                  <w:rPr>
                    <w:webHidden/>
                    <w:sz w:val="25"/>
                    <w:szCs w:val="25"/>
                  </w:rPr>
                  <w:fldChar w:fldCharType="separate"/>
                </w:r>
                <w:r w:rsidR="00C10A26" w:rsidRPr="00A43A2E">
                  <w:rPr>
                    <w:webHidden/>
                    <w:sz w:val="25"/>
                    <w:szCs w:val="25"/>
                  </w:rPr>
                  <w:t>1</w:t>
                </w:r>
                <w:r w:rsidR="00C10A26" w:rsidRPr="00A43A2E">
                  <w:rPr>
                    <w:webHidden/>
                    <w:sz w:val="25"/>
                    <w:szCs w:val="25"/>
                  </w:rPr>
                  <w:fldChar w:fldCharType="end"/>
                </w:r>
              </w:hyperlink>
            </w:p>
            <w:p w14:paraId="085303AD" w14:textId="330CE788" w:rsidR="00C10A26" w:rsidRPr="00A43A2E" w:rsidRDefault="00C10A26">
              <w:pPr>
                <w:pStyle w:val="TOC2"/>
                <w:rPr>
                  <w:b w:val="0"/>
                  <w:noProof/>
                  <w:kern w:val="2"/>
                  <w:sz w:val="23"/>
                  <w:szCs w:val="23"/>
                  <w:lang w:eastAsia="en-CA"/>
                  <w14:ligatures w14:val="standardContextual"/>
                </w:rPr>
              </w:pPr>
              <w:hyperlink w:anchor="_Toc214954045" w:history="1">
                <w:r w:rsidRPr="00A43A2E">
                  <w:rPr>
                    <w:rStyle w:val="Hyperlink"/>
                    <w:noProof/>
                    <w:sz w:val="25"/>
                    <w:szCs w:val="25"/>
                  </w:rPr>
                  <w:t>Message from the Clerk of the Senate</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_Toc214954045 \h </w:instrText>
                </w:r>
                <w:r w:rsidRPr="00A43A2E">
                  <w:rPr>
                    <w:noProof/>
                    <w:webHidden/>
                    <w:sz w:val="25"/>
                    <w:szCs w:val="25"/>
                  </w:rPr>
                </w:r>
                <w:r w:rsidRPr="00A43A2E">
                  <w:rPr>
                    <w:noProof/>
                    <w:webHidden/>
                    <w:sz w:val="25"/>
                    <w:szCs w:val="25"/>
                  </w:rPr>
                  <w:fldChar w:fldCharType="separate"/>
                </w:r>
                <w:r w:rsidRPr="00A43A2E">
                  <w:rPr>
                    <w:noProof/>
                    <w:webHidden/>
                    <w:sz w:val="25"/>
                    <w:szCs w:val="25"/>
                  </w:rPr>
                  <w:t>3</w:t>
                </w:r>
                <w:r w:rsidRPr="00A43A2E">
                  <w:rPr>
                    <w:noProof/>
                    <w:webHidden/>
                    <w:sz w:val="25"/>
                    <w:szCs w:val="25"/>
                  </w:rPr>
                  <w:fldChar w:fldCharType="end"/>
                </w:r>
              </w:hyperlink>
            </w:p>
            <w:p w14:paraId="73C0BD04" w14:textId="47256A08" w:rsidR="00C10A26" w:rsidRPr="00A43A2E" w:rsidRDefault="00C10A26">
              <w:pPr>
                <w:pStyle w:val="TOC2"/>
                <w:rPr>
                  <w:b w:val="0"/>
                  <w:noProof/>
                  <w:kern w:val="2"/>
                  <w:sz w:val="23"/>
                  <w:szCs w:val="23"/>
                  <w:lang w:eastAsia="en-CA"/>
                  <w14:ligatures w14:val="standardContextual"/>
                </w:rPr>
              </w:pPr>
              <w:hyperlink w:anchor="_Toc214954046" w:history="1">
                <w:r w:rsidRPr="00A43A2E">
                  <w:rPr>
                    <w:rStyle w:val="Hyperlink"/>
                    <w:noProof/>
                    <w:sz w:val="25"/>
                    <w:szCs w:val="25"/>
                  </w:rPr>
                  <w:t>General</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_Toc214954046 \h </w:instrText>
                </w:r>
                <w:r w:rsidRPr="00A43A2E">
                  <w:rPr>
                    <w:noProof/>
                    <w:webHidden/>
                    <w:sz w:val="25"/>
                    <w:szCs w:val="25"/>
                  </w:rPr>
                </w:r>
                <w:r w:rsidRPr="00A43A2E">
                  <w:rPr>
                    <w:noProof/>
                    <w:webHidden/>
                    <w:sz w:val="25"/>
                    <w:szCs w:val="25"/>
                  </w:rPr>
                  <w:fldChar w:fldCharType="separate"/>
                </w:r>
                <w:r w:rsidRPr="00A43A2E">
                  <w:rPr>
                    <w:noProof/>
                    <w:webHidden/>
                    <w:sz w:val="25"/>
                    <w:szCs w:val="25"/>
                  </w:rPr>
                  <w:t>3</w:t>
                </w:r>
                <w:r w:rsidRPr="00A43A2E">
                  <w:rPr>
                    <w:noProof/>
                    <w:webHidden/>
                    <w:sz w:val="25"/>
                    <w:szCs w:val="25"/>
                  </w:rPr>
                  <w:fldChar w:fldCharType="end"/>
                </w:r>
              </w:hyperlink>
            </w:p>
            <w:p w14:paraId="442032FF" w14:textId="11F67C4F" w:rsidR="00C10A26" w:rsidRPr="00A43A2E" w:rsidRDefault="00C10A26">
              <w:pPr>
                <w:pStyle w:val="TOC3"/>
                <w:rPr>
                  <w:noProof/>
                  <w:kern w:val="2"/>
                  <w:sz w:val="23"/>
                  <w:szCs w:val="23"/>
                  <w:lang w:eastAsia="en-CA"/>
                  <w14:ligatures w14:val="standardContextual"/>
                </w:rPr>
              </w:pPr>
              <w:hyperlink w:anchor="_Toc214954047" w:history="1">
                <w:r w:rsidRPr="00A43A2E">
                  <w:rPr>
                    <w:rStyle w:val="Hyperlink"/>
                    <w:noProof/>
                    <w:sz w:val="25"/>
                    <w:szCs w:val="25"/>
                  </w:rPr>
                  <w:t>Statement of commitment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_Toc214954047 \h </w:instrText>
                </w:r>
                <w:r w:rsidRPr="00A43A2E">
                  <w:rPr>
                    <w:noProof/>
                    <w:webHidden/>
                    <w:sz w:val="25"/>
                    <w:szCs w:val="25"/>
                  </w:rPr>
                </w:r>
                <w:r w:rsidRPr="00A43A2E">
                  <w:rPr>
                    <w:noProof/>
                    <w:webHidden/>
                    <w:sz w:val="25"/>
                    <w:szCs w:val="25"/>
                  </w:rPr>
                  <w:fldChar w:fldCharType="separate"/>
                </w:r>
                <w:r w:rsidRPr="00A43A2E">
                  <w:rPr>
                    <w:noProof/>
                    <w:webHidden/>
                    <w:sz w:val="25"/>
                    <w:szCs w:val="25"/>
                  </w:rPr>
                  <w:t>3</w:t>
                </w:r>
                <w:r w:rsidRPr="00A43A2E">
                  <w:rPr>
                    <w:noProof/>
                    <w:webHidden/>
                    <w:sz w:val="25"/>
                    <w:szCs w:val="25"/>
                  </w:rPr>
                  <w:fldChar w:fldCharType="end"/>
                </w:r>
              </w:hyperlink>
            </w:p>
            <w:p w14:paraId="225133E2" w14:textId="300212C0" w:rsidR="00C10A26" w:rsidRPr="00A43A2E" w:rsidRDefault="00C10A26">
              <w:pPr>
                <w:pStyle w:val="TOC3"/>
                <w:rPr>
                  <w:noProof/>
                  <w:kern w:val="2"/>
                  <w:sz w:val="23"/>
                  <w:szCs w:val="23"/>
                  <w:lang w:eastAsia="en-CA"/>
                  <w14:ligatures w14:val="standardContextual"/>
                </w:rPr>
              </w:pPr>
              <w:hyperlink w:anchor="_Toc214954048" w:history="1">
                <w:r w:rsidRPr="00A43A2E">
                  <w:rPr>
                    <w:rStyle w:val="Hyperlink"/>
                    <w:noProof/>
                    <w:sz w:val="25"/>
                    <w:szCs w:val="25"/>
                  </w:rPr>
                  <w:t>Contact information and feedback process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_Toc214954048 \h </w:instrText>
                </w:r>
                <w:r w:rsidRPr="00A43A2E">
                  <w:rPr>
                    <w:noProof/>
                    <w:webHidden/>
                    <w:sz w:val="25"/>
                    <w:szCs w:val="25"/>
                  </w:rPr>
                </w:r>
                <w:r w:rsidRPr="00A43A2E">
                  <w:rPr>
                    <w:noProof/>
                    <w:webHidden/>
                    <w:sz w:val="25"/>
                    <w:szCs w:val="25"/>
                  </w:rPr>
                  <w:fldChar w:fldCharType="separate"/>
                </w:r>
                <w:r w:rsidRPr="00A43A2E">
                  <w:rPr>
                    <w:noProof/>
                    <w:webHidden/>
                    <w:sz w:val="25"/>
                    <w:szCs w:val="25"/>
                  </w:rPr>
                  <w:t>4</w:t>
                </w:r>
                <w:r w:rsidRPr="00A43A2E">
                  <w:rPr>
                    <w:noProof/>
                    <w:webHidden/>
                    <w:sz w:val="25"/>
                    <w:szCs w:val="25"/>
                  </w:rPr>
                  <w:fldChar w:fldCharType="end"/>
                </w:r>
              </w:hyperlink>
            </w:p>
            <w:p w14:paraId="20403760" w14:textId="2FD6A3D6" w:rsidR="00C10A26" w:rsidRPr="00A43A2E" w:rsidRDefault="00C10A26">
              <w:pPr>
                <w:pStyle w:val="TOC3"/>
                <w:rPr>
                  <w:noProof/>
                  <w:kern w:val="2"/>
                  <w:sz w:val="23"/>
                  <w:szCs w:val="23"/>
                  <w:lang w:eastAsia="en-CA"/>
                  <w14:ligatures w14:val="standardContextual"/>
                </w:rPr>
              </w:pPr>
              <w:hyperlink w:anchor="_Toc214954049" w:history="1">
                <w:r w:rsidRPr="00A43A2E">
                  <w:rPr>
                    <w:rStyle w:val="Hyperlink"/>
                    <w:noProof/>
                    <w:sz w:val="25"/>
                    <w:szCs w:val="25"/>
                  </w:rPr>
                  <w:t>Description of the Senate of Canada</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_Toc214954049 \h </w:instrText>
                </w:r>
                <w:r w:rsidRPr="00A43A2E">
                  <w:rPr>
                    <w:noProof/>
                    <w:webHidden/>
                    <w:sz w:val="25"/>
                    <w:szCs w:val="25"/>
                  </w:rPr>
                </w:r>
                <w:r w:rsidRPr="00A43A2E">
                  <w:rPr>
                    <w:noProof/>
                    <w:webHidden/>
                    <w:sz w:val="25"/>
                    <w:szCs w:val="25"/>
                  </w:rPr>
                  <w:fldChar w:fldCharType="separate"/>
                </w:r>
                <w:r w:rsidRPr="00A43A2E">
                  <w:rPr>
                    <w:noProof/>
                    <w:webHidden/>
                    <w:sz w:val="25"/>
                    <w:szCs w:val="25"/>
                  </w:rPr>
                  <w:t>4</w:t>
                </w:r>
                <w:r w:rsidRPr="00A43A2E">
                  <w:rPr>
                    <w:noProof/>
                    <w:webHidden/>
                    <w:sz w:val="25"/>
                    <w:szCs w:val="25"/>
                  </w:rPr>
                  <w:fldChar w:fldCharType="end"/>
                </w:r>
              </w:hyperlink>
            </w:p>
            <w:p w14:paraId="5A992249" w14:textId="30A225D5" w:rsidR="00C10A26" w:rsidRPr="00A43A2E" w:rsidRDefault="00C10A26">
              <w:pPr>
                <w:pStyle w:val="TOC2"/>
                <w:rPr>
                  <w:b w:val="0"/>
                  <w:noProof/>
                  <w:kern w:val="2"/>
                  <w:sz w:val="23"/>
                  <w:szCs w:val="23"/>
                  <w:lang w:eastAsia="en-CA"/>
                  <w14:ligatures w14:val="standardContextual"/>
                </w:rPr>
              </w:pPr>
              <w:hyperlink w:anchor="_Toc214954050" w:history="1">
                <w:r w:rsidRPr="00A43A2E">
                  <w:rPr>
                    <w:rStyle w:val="Hyperlink"/>
                    <w:noProof/>
                    <w:sz w:val="25"/>
                    <w:szCs w:val="25"/>
                  </w:rPr>
                  <w:t>Definitions and terminology</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_Toc214954050 \h </w:instrText>
                </w:r>
                <w:r w:rsidRPr="00A43A2E">
                  <w:rPr>
                    <w:noProof/>
                    <w:webHidden/>
                    <w:sz w:val="25"/>
                    <w:szCs w:val="25"/>
                  </w:rPr>
                </w:r>
                <w:r w:rsidRPr="00A43A2E">
                  <w:rPr>
                    <w:noProof/>
                    <w:webHidden/>
                    <w:sz w:val="25"/>
                    <w:szCs w:val="25"/>
                  </w:rPr>
                  <w:fldChar w:fldCharType="separate"/>
                </w:r>
                <w:r w:rsidRPr="00A43A2E">
                  <w:rPr>
                    <w:noProof/>
                    <w:webHidden/>
                    <w:sz w:val="25"/>
                    <w:szCs w:val="25"/>
                  </w:rPr>
                  <w:t>5</w:t>
                </w:r>
                <w:r w:rsidRPr="00A43A2E">
                  <w:rPr>
                    <w:noProof/>
                    <w:webHidden/>
                    <w:sz w:val="25"/>
                    <w:szCs w:val="25"/>
                  </w:rPr>
                  <w:fldChar w:fldCharType="end"/>
                </w:r>
              </w:hyperlink>
            </w:p>
            <w:p w14:paraId="3FC51E24" w14:textId="11A2AEB8" w:rsidR="00C10A26" w:rsidRPr="00A43A2E" w:rsidRDefault="00C10A26">
              <w:pPr>
                <w:pStyle w:val="TOC2"/>
                <w:rPr>
                  <w:b w:val="0"/>
                  <w:noProof/>
                  <w:kern w:val="2"/>
                  <w:sz w:val="23"/>
                  <w:szCs w:val="23"/>
                  <w:lang w:eastAsia="en-CA"/>
                  <w14:ligatures w14:val="standardContextual"/>
                </w:rPr>
              </w:pPr>
              <w:hyperlink w:anchor="_Toc214954051" w:history="1">
                <w:r w:rsidRPr="00A43A2E">
                  <w:rPr>
                    <w:rStyle w:val="Hyperlink"/>
                    <w:noProof/>
                    <w:sz w:val="25"/>
                    <w:szCs w:val="25"/>
                  </w:rPr>
                  <w:t>Executive summary</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_Toc214954051 \h </w:instrText>
                </w:r>
                <w:r w:rsidRPr="00A43A2E">
                  <w:rPr>
                    <w:noProof/>
                    <w:webHidden/>
                    <w:sz w:val="25"/>
                    <w:szCs w:val="25"/>
                  </w:rPr>
                </w:r>
                <w:r w:rsidRPr="00A43A2E">
                  <w:rPr>
                    <w:noProof/>
                    <w:webHidden/>
                    <w:sz w:val="25"/>
                    <w:szCs w:val="25"/>
                  </w:rPr>
                  <w:fldChar w:fldCharType="separate"/>
                </w:r>
                <w:r w:rsidRPr="00A43A2E">
                  <w:rPr>
                    <w:noProof/>
                    <w:webHidden/>
                    <w:sz w:val="25"/>
                    <w:szCs w:val="25"/>
                  </w:rPr>
                  <w:t>6</w:t>
                </w:r>
                <w:r w:rsidRPr="00A43A2E">
                  <w:rPr>
                    <w:noProof/>
                    <w:webHidden/>
                    <w:sz w:val="25"/>
                    <w:szCs w:val="25"/>
                  </w:rPr>
                  <w:fldChar w:fldCharType="end"/>
                </w:r>
              </w:hyperlink>
            </w:p>
            <w:p w14:paraId="082219D5" w14:textId="04D67597" w:rsidR="00C10A26" w:rsidRPr="00A43A2E" w:rsidRDefault="00C10A26">
              <w:pPr>
                <w:pStyle w:val="TOC2"/>
                <w:rPr>
                  <w:b w:val="0"/>
                  <w:noProof/>
                  <w:kern w:val="2"/>
                  <w:sz w:val="23"/>
                  <w:szCs w:val="23"/>
                  <w:lang w:eastAsia="en-CA"/>
                  <w14:ligatures w14:val="standardContextual"/>
                </w:rPr>
              </w:pPr>
              <w:hyperlink w:anchor="_Toc214954052" w:history="1">
                <w:r w:rsidRPr="00A43A2E">
                  <w:rPr>
                    <w:rStyle w:val="Hyperlink"/>
                    <w:noProof/>
                    <w:sz w:val="25"/>
                    <w:szCs w:val="25"/>
                  </w:rPr>
                  <w:t>Consultations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_Toc214954052 \h </w:instrText>
                </w:r>
                <w:r w:rsidRPr="00A43A2E">
                  <w:rPr>
                    <w:noProof/>
                    <w:webHidden/>
                    <w:sz w:val="25"/>
                    <w:szCs w:val="25"/>
                  </w:rPr>
                </w:r>
                <w:r w:rsidRPr="00A43A2E">
                  <w:rPr>
                    <w:noProof/>
                    <w:webHidden/>
                    <w:sz w:val="25"/>
                    <w:szCs w:val="25"/>
                  </w:rPr>
                  <w:fldChar w:fldCharType="separate"/>
                </w:r>
                <w:r w:rsidRPr="00A43A2E">
                  <w:rPr>
                    <w:noProof/>
                    <w:webHidden/>
                    <w:sz w:val="25"/>
                    <w:szCs w:val="25"/>
                  </w:rPr>
                  <w:t>6</w:t>
                </w:r>
                <w:r w:rsidRPr="00A43A2E">
                  <w:rPr>
                    <w:noProof/>
                    <w:webHidden/>
                    <w:sz w:val="25"/>
                    <w:szCs w:val="25"/>
                  </w:rPr>
                  <w:fldChar w:fldCharType="end"/>
                </w:r>
              </w:hyperlink>
            </w:p>
            <w:p w14:paraId="1F45B02F" w14:textId="26157C34" w:rsidR="00C10A26" w:rsidRPr="00A43A2E" w:rsidRDefault="00C10A26">
              <w:pPr>
                <w:pStyle w:val="TOC3"/>
                <w:rPr>
                  <w:noProof/>
                  <w:kern w:val="2"/>
                  <w:sz w:val="23"/>
                  <w:szCs w:val="23"/>
                  <w:lang w:eastAsia="en-CA"/>
                  <w14:ligatures w14:val="standardContextual"/>
                </w:rPr>
              </w:pPr>
              <w:hyperlink w:anchor="_Toc214954053" w:history="1">
                <w:r w:rsidRPr="00A43A2E">
                  <w:rPr>
                    <w:rStyle w:val="Hyperlink"/>
                    <w:noProof/>
                    <w:sz w:val="25"/>
                    <w:szCs w:val="25"/>
                  </w:rPr>
                  <w:t>Consultations with senators, staff and members of the Senate Administration with disabilities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_Toc214954053 \h </w:instrText>
                </w:r>
                <w:r w:rsidRPr="00A43A2E">
                  <w:rPr>
                    <w:noProof/>
                    <w:webHidden/>
                    <w:sz w:val="25"/>
                    <w:szCs w:val="25"/>
                  </w:rPr>
                </w:r>
                <w:r w:rsidRPr="00A43A2E">
                  <w:rPr>
                    <w:noProof/>
                    <w:webHidden/>
                    <w:sz w:val="25"/>
                    <w:szCs w:val="25"/>
                  </w:rPr>
                  <w:fldChar w:fldCharType="separate"/>
                </w:r>
                <w:r w:rsidRPr="00A43A2E">
                  <w:rPr>
                    <w:noProof/>
                    <w:webHidden/>
                    <w:sz w:val="25"/>
                    <w:szCs w:val="25"/>
                  </w:rPr>
                  <w:t>7</w:t>
                </w:r>
                <w:r w:rsidRPr="00A43A2E">
                  <w:rPr>
                    <w:noProof/>
                    <w:webHidden/>
                    <w:sz w:val="25"/>
                    <w:szCs w:val="25"/>
                  </w:rPr>
                  <w:fldChar w:fldCharType="end"/>
                </w:r>
              </w:hyperlink>
            </w:p>
            <w:p w14:paraId="4F84D091" w14:textId="42DE729A" w:rsidR="00C10A26" w:rsidRPr="00A43A2E" w:rsidRDefault="00C10A26">
              <w:pPr>
                <w:pStyle w:val="TOC3"/>
                <w:rPr>
                  <w:noProof/>
                  <w:kern w:val="2"/>
                  <w:sz w:val="23"/>
                  <w:szCs w:val="23"/>
                  <w:lang w:eastAsia="en-CA"/>
                  <w14:ligatures w14:val="standardContextual"/>
                </w:rPr>
              </w:pPr>
              <w:hyperlink w:anchor="_Toc214954054" w:history="1">
                <w:r w:rsidRPr="00A43A2E">
                  <w:rPr>
                    <w:rStyle w:val="Hyperlink"/>
                    <w:noProof/>
                    <w:sz w:val="25"/>
                    <w:szCs w:val="25"/>
                  </w:rPr>
                  <w:t>Consultations with members of the public</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_Toc214954054 \h </w:instrText>
                </w:r>
                <w:r w:rsidRPr="00A43A2E">
                  <w:rPr>
                    <w:noProof/>
                    <w:webHidden/>
                    <w:sz w:val="25"/>
                    <w:szCs w:val="25"/>
                  </w:rPr>
                </w:r>
                <w:r w:rsidRPr="00A43A2E">
                  <w:rPr>
                    <w:noProof/>
                    <w:webHidden/>
                    <w:sz w:val="25"/>
                    <w:szCs w:val="25"/>
                  </w:rPr>
                  <w:fldChar w:fldCharType="separate"/>
                </w:r>
                <w:r w:rsidRPr="00A43A2E">
                  <w:rPr>
                    <w:noProof/>
                    <w:webHidden/>
                    <w:sz w:val="25"/>
                    <w:szCs w:val="25"/>
                  </w:rPr>
                  <w:t>8</w:t>
                </w:r>
                <w:r w:rsidRPr="00A43A2E">
                  <w:rPr>
                    <w:noProof/>
                    <w:webHidden/>
                    <w:sz w:val="25"/>
                    <w:szCs w:val="25"/>
                  </w:rPr>
                  <w:fldChar w:fldCharType="end"/>
                </w:r>
              </w:hyperlink>
            </w:p>
            <w:p w14:paraId="35422E2E" w14:textId="36760D67" w:rsidR="00C10A26" w:rsidRPr="00A43A2E" w:rsidRDefault="00C10A26">
              <w:pPr>
                <w:pStyle w:val="TOC3"/>
                <w:rPr>
                  <w:noProof/>
                  <w:kern w:val="2"/>
                  <w:sz w:val="23"/>
                  <w:szCs w:val="23"/>
                  <w:lang w:eastAsia="en-CA"/>
                  <w14:ligatures w14:val="standardContextual"/>
                </w:rPr>
              </w:pPr>
              <w:hyperlink w:anchor="_Toc214954055" w:history="1">
                <w:r w:rsidRPr="00A43A2E">
                  <w:rPr>
                    <w:rStyle w:val="Hyperlink"/>
                    <w:noProof/>
                    <w:sz w:val="25"/>
                    <w:szCs w:val="25"/>
                  </w:rPr>
                  <w:t>Consultations with stakeholder groups representing people with disabilities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_Toc214954055 \h </w:instrText>
                </w:r>
                <w:r w:rsidRPr="00A43A2E">
                  <w:rPr>
                    <w:noProof/>
                    <w:webHidden/>
                    <w:sz w:val="25"/>
                    <w:szCs w:val="25"/>
                  </w:rPr>
                </w:r>
                <w:r w:rsidRPr="00A43A2E">
                  <w:rPr>
                    <w:noProof/>
                    <w:webHidden/>
                    <w:sz w:val="25"/>
                    <w:szCs w:val="25"/>
                  </w:rPr>
                  <w:fldChar w:fldCharType="separate"/>
                </w:r>
                <w:r w:rsidRPr="00A43A2E">
                  <w:rPr>
                    <w:noProof/>
                    <w:webHidden/>
                    <w:sz w:val="25"/>
                    <w:szCs w:val="25"/>
                  </w:rPr>
                  <w:t>8</w:t>
                </w:r>
                <w:r w:rsidRPr="00A43A2E">
                  <w:rPr>
                    <w:noProof/>
                    <w:webHidden/>
                    <w:sz w:val="25"/>
                    <w:szCs w:val="25"/>
                  </w:rPr>
                  <w:fldChar w:fldCharType="end"/>
                </w:r>
              </w:hyperlink>
            </w:p>
            <w:p w14:paraId="46F27CF1" w14:textId="14D6C81C" w:rsidR="00C10A26" w:rsidRPr="00A43A2E" w:rsidRDefault="00C10A26">
              <w:pPr>
                <w:pStyle w:val="TOC3"/>
                <w:rPr>
                  <w:noProof/>
                  <w:kern w:val="2"/>
                  <w:sz w:val="23"/>
                  <w:szCs w:val="23"/>
                  <w:lang w:eastAsia="en-CA"/>
                  <w14:ligatures w14:val="standardContextual"/>
                </w:rPr>
              </w:pPr>
              <w:hyperlink w:anchor="_Toc214954056" w:history="1">
                <w:r w:rsidRPr="00A43A2E">
                  <w:rPr>
                    <w:rStyle w:val="Hyperlink"/>
                    <w:noProof/>
                    <w:sz w:val="25"/>
                    <w:szCs w:val="25"/>
                  </w:rPr>
                  <w:t>Compliance with standards and regulations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_Toc214954056 \h </w:instrText>
                </w:r>
                <w:r w:rsidRPr="00A43A2E">
                  <w:rPr>
                    <w:noProof/>
                    <w:webHidden/>
                    <w:sz w:val="25"/>
                    <w:szCs w:val="25"/>
                  </w:rPr>
                </w:r>
                <w:r w:rsidRPr="00A43A2E">
                  <w:rPr>
                    <w:noProof/>
                    <w:webHidden/>
                    <w:sz w:val="25"/>
                    <w:szCs w:val="25"/>
                  </w:rPr>
                  <w:fldChar w:fldCharType="separate"/>
                </w:r>
                <w:r w:rsidRPr="00A43A2E">
                  <w:rPr>
                    <w:noProof/>
                    <w:webHidden/>
                    <w:sz w:val="25"/>
                    <w:szCs w:val="25"/>
                  </w:rPr>
                  <w:t>9</w:t>
                </w:r>
                <w:r w:rsidRPr="00A43A2E">
                  <w:rPr>
                    <w:noProof/>
                    <w:webHidden/>
                    <w:sz w:val="25"/>
                    <w:szCs w:val="25"/>
                  </w:rPr>
                  <w:fldChar w:fldCharType="end"/>
                </w:r>
              </w:hyperlink>
            </w:p>
            <w:p w14:paraId="5FB00869" w14:textId="32D73646" w:rsidR="00C10A26" w:rsidRPr="00A43A2E" w:rsidRDefault="00C10A26">
              <w:pPr>
                <w:pStyle w:val="TOC2"/>
                <w:rPr>
                  <w:b w:val="0"/>
                  <w:noProof/>
                  <w:kern w:val="2"/>
                  <w:sz w:val="23"/>
                  <w:szCs w:val="23"/>
                  <w:lang w:eastAsia="en-CA"/>
                  <w14:ligatures w14:val="standardContextual"/>
                </w:rPr>
              </w:pPr>
              <w:hyperlink w:anchor="_Toc214954057" w:history="1">
                <w:r w:rsidRPr="00A43A2E">
                  <w:rPr>
                    <w:rStyle w:val="Hyperlink"/>
                    <w:noProof/>
                    <w:sz w:val="25"/>
                    <w:szCs w:val="25"/>
                  </w:rPr>
                  <w:t xml:space="preserve">Areas in Section 5 of the </w:t>
                </w:r>
                <w:r w:rsidRPr="00A43A2E">
                  <w:rPr>
                    <w:rStyle w:val="Hyperlink"/>
                    <w:i/>
                    <w:iCs/>
                    <w:noProof/>
                    <w:sz w:val="25"/>
                    <w:szCs w:val="25"/>
                  </w:rPr>
                  <w:t>Accessible Canada Act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_Toc214954057 \h </w:instrText>
                </w:r>
                <w:r w:rsidRPr="00A43A2E">
                  <w:rPr>
                    <w:noProof/>
                    <w:webHidden/>
                    <w:sz w:val="25"/>
                    <w:szCs w:val="25"/>
                  </w:rPr>
                </w:r>
                <w:r w:rsidRPr="00A43A2E">
                  <w:rPr>
                    <w:noProof/>
                    <w:webHidden/>
                    <w:sz w:val="25"/>
                    <w:szCs w:val="25"/>
                  </w:rPr>
                  <w:fldChar w:fldCharType="separate"/>
                </w:r>
                <w:r w:rsidRPr="00A43A2E">
                  <w:rPr>
                    <w:noProof/>
                    <w:webHidden/>
                    <w:sz w:val="25"/>
                    <w:szCs w:val="25"/>
                  </w:rPr>
                  <w:t>9</w:t>
                </w:r>
                <w:r w:rsidRPr="00A43A2E">
                  <w:rPr>
                    <w:noProof/>
                    <w:webHidden/>
                    <w:sz w:val="25"/>
                    <w:szCs w:val="25"/>
                  </w:rPr>
                  <w:fldChar w:fldCharType="end"/>
                </w:r>
              </w:hyperlink>
            </w:p>
            <w:p w14:paraId="7F3F7C55" w14:textId="33556851" w:rsidR="00C10A26" w:rsidRPr="00A43A2E" w:rsidRDefault="00C10A26">
              <w:pPr>
                <w:pStyle w:val="TOC3"/>
                <w:rPr>
                  <w:noProof/>
                  <w:kern w:val="2"/>
                  <w:sz w:val="23"/>
                  <w:szCs w:val="23"/>
                  <w:lang w:eastAsia="en-CA"/>
                  <w14:ligatures w14:val="standardContextual"/>
                </w:rPr>
              </w:pPr>
              <w:hyperlink w:anchor="_Toc214954058" w:history="1">
                <w:r w:rsidRPr="00A43A2E">
                  <w:rPr>
                    <w:rStyle w:val="Hyperlink"/>
                    <w:noProof/>
                    <w:sz w:val="25"/>
                    <w:szCs w:val="25"/>
                  </w:rPr>
                  <w:t>Employment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_Toc214954058 \h </w:instrText>
                </w:r>
                <w:r w:rsidRPr="00A43A2E">
                  <w:rPr>
                    <w:noProof/>
                    <w:webHidden/>
                    <w:sz w:val="25"/>
                    <w:szCs w:val="25"/>
                  </w:rPr>
                </w:r>
                <w:r w:rsidRPr="00A43A2E">
                  <w:rPr>
                    <w:noProof/>
                    <w:webHidden/>
                    <w:sz w:val="25"/>
                    <w:szCs w:val="25"/>
                  </w:rPr>
                  <w:fldChar w:fldCharType="separate"/>
                </w:r>
                <w:r w:rsidRPr="00A43A2E">
                  <w:rPr>
                    <w:noProof/>
                    <w:webHidden/>
                    <w:sz w:val="25"/>
                    <w:szCs w:val="25"/>
                  </w:rPr>
                  <w:t>9</w:t>
                </w:r>
                <w:r w:rsidRPr="00A43A2E">
                  <w:rPr>
                    <w:noProof/>
                    <w:webHidden/>
                    <w:sz w:val="25"/>
                    <w:szCs w:val="25"/>
                  </w:rPr>
                  <w:fldChar w:fldCharType="end"/>
                </w:r>
              </w:hyperlink>
            </w:p>
            <w:p w14:paraId="4191C110" w14:textId="608E76BB" w:rsidR="00C10A26" w:rsidRPr="00A43A2E" w:rsidRDefault="00C10A26">
              <w:pPr>
                <w:pStyle w:val="TOC3"/>
                <w:rPr>
                  <w:noProof/>
                  <w:kern w:val="2"/>
                  <w:sz w:val="23"/>
                  <w:szCs w:val="23"/>
                  <w:lang w:eastAsia="en-CA"/>
                  <w14:ligatures w14:val="standardContextual"/>
                </w:rPr>
              </w:pPr>
              <w:hyperlink w:anchor="_Toc214954059" w:history="1">
                <w:r w:rsidRPr="00A43A2E">
                  <w:rPr>
                    <w:rStyle w:val="Hyperlink"/>
                    <w:noProof/>
                    <w:sz w:val="25"/>
                    <w:szCs w:val="25"/>
                  </w:rPr>
                  <w:t>Built Environment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_Toc214954059 \h </w:instrText>
                </w:r>
                <w:r w:rsidRPr="00A43A2E">
                  <w:rPr>
                    <w:noProof/>
                    <w:webHidden/>
                    <w:sz w:val="25"/>
                    <w:szCs w:val="25"/>
                  </w:rPr>
                </w:r>
                <w:r w:rsidRPr="00A43A2E">
                  <w:rPr>
                    <w:noProof/>
                    <w:webHidden/>
                    <w:sz w:val="25"/>
                    <w:szCs w:val="25"/>
                  </w:rPr>
                  <w:fldChar w:fldCharType="separate"/>
                </w:r>
                <w:r w:rsidRPr="00A43A2E">
                  <w:rPr>
                    <w:noProof/>
                    <w:webHidden/>
                    <w:sz w:val="25"/>
                    <w:szCs w:val="25"/>
                  </w:rPr>
                  <w:t>10</w:t>
                </w:r>
                <w:r w:rsidRPr="00A43A2E">
                  <w:rPr>
                    <w:noProof/>
                    <w:webHidden/>
                    <w:sz w:val="25"/>
                    <w:szCs w:val="25"/>
                  </w:rPr>
                  <w:fldChar w:fldCharType="end"/>
                </w:r>
              </w:hyperlink>
            </w:p>
            <w:p w14:paraId="0FA86A24" w14:textId="64A6F901" w:rsidR="00C10A26" w:rsidRPr="00A43A2E" w:rsidRDefault="00C10A26">
              <w:pPr>
                <w:pStyle w:val="TOC3"/>
                <w:rPr>
                  <w:noProof/>
                  <w:kern w:val="2"/>
                  <w:sz w:val="23"/>
                  <w:szCs w:val="23"/>
                  <w:lang w:eastAsia="en-CA"/>
                  <w14:ligatures w14:val="standardContextual"/>
                </w:rPr>
              </w:pPr>
              <w:hyperlink w:anchor="_Toc214954060" w:history="1">
                <w:r w:rsidRPr="00A43A2E">
                  <w:rPr>
                    <w:rStyle w:val="Hyperlink"/>
                    <w:noProof/>
                    <w:sz w:val="25"/>
                    <w:szCs w:val="25"/>
                  </w:rPr>
                  <w:t>Information and Communication Technologies (ICT)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_Toc214954060 \h </w:instrText>
                </w:r>
                <w:r w:rsidRPr="00A43A2E">
                  <w:rPr>
                    <w:noProof/>
                    <w:webHidden/>
                    <w:sz w:val="25"/>
                    <w:szCs w:val="25"/>
                  </w:rPr>
                </w:r>
                <w:r w:rsidRPr="00A43A2E">
                  <w:rPr>
                    <w:noProof/>
                    <w:webHidden/>
                    <w:sz w:val="25"/>
                    <w:szCs w:val="25"/>
                  </w:rPr>
                  <w:fldChar w:fldCharType="separate"/>
                </w:r>
                <w:r w:rsidRPr="00A43A2E">
                  <w:rPr>
                    <w:noProof/>
                    <w:webHidden/>
                    <w:sz w:val="25"/>
                    <w:szCs w:val="25"/>
                  </w:rPr>
                  <w:t>12</w:t>
                </w:r>
                <w:r w:rsidRPr="00A43A2E">
                  <w:rPr>
                    <w:noProof/>
                    <w:webHidden/>
                    <w:sz w:val="25"/>
                    <w:szCs w:val="25"/>
                  </w:rPr>
                  <w:fldChar w:fldCharType="end"/>
                </w:r>
              </w:hyperlink>
            </w:p>
            <w:p w14:paraId="4AFCAD10" w14:textId="3A18D62E" w:rsidR="00C10A26" w:rsidRPr="00A43A2E" w:rsidRDefault="00C10A26">
              <w:pPr>
                <w:pStyle w:val="TOC3"/>
                <w:rPr>
                  <w:noProof/>
                  <w:kern w:val="2"/>
                  <w:sz w:val="23"/>
                  <w:szCs w:val="23"/>
                  <w:lang w:eastAsia="en-CA"/>
                  <w14:ligatures w14:val="standardContextual"/>
                </w:rPr>
              </w:pPr>
              <w:hyperlink w:anchor="_Toc214954061" w:history="1">
                <w:r w:rsidRPr="00A43A2E">
                  <w:rPr>
                    <w:rStyle w:val="Hyperlink"/>
                    <w:noProof/>
                    <w:sz w:val="25"/>
                    <w:szCs w:val="25"/>
                  </w:rPr>
                  <w:t>Communication, other than Information and Communication Technologies (ICT)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_Toc214954061 \h </w:instrText>
                </w:r>
                <w:r w:rsidRPr="00A43A2E">
                  <w:rPr>
                    <w:noProof/>
                    <w:webHidden/>
                    <w:sz w:val="25"/>
                    <w:szCs w:val="25"/>
                  </w:rPr>
                </w:r>
                <w:r w:rsidRPr="00A43A2E">
                  <w:rPr>
                    <w:noProof/>
                    <w:webHidden/>
                    <w:sz w:val="25"/>
                    <w:szCs w:val="25"/>
                  </w:rPr>
                  <w:fldChar w:fldCharType="separate"/>
                </w:r>
                <w:r w:rsidRPr="00A43A2E">
                  <w:rPr>
                    <w:noProof/>
                    <w:webHidden/>
                    <w:sz w:val="25"/>
                    <w:szCs w:val="25"/>
                  </w:rPr>
                  <w:t>14</w:t>
                </w:r>
                <w:r w:rsidRPr="00A43A2E">
                  <w:rPr>
                    <w:noProof/>
                    <w:webHidden/>
                    <w:sz w:val="25"/>
                    <w:szCs w:val="25"/>
                  </w:rPr>
                  <w:fldChar w:fldCharType="end"/>
                </w:r>
              </w:hyperlink>
            </w:p>
            <w:p w14:paraId="5A880B50" w14:textId="50F9E9A3" w:rsidR="00C10A26" w:rsidRPr="00A43A2E" w:rsidRDefault="00C10A26">
              <w:pPr>
                <w:pStyle w:val="TOC3"/>
                <w:rPr>
                  <w:noProof/>
                  <w:kern w:val="2"/>
                  <w:sz w:val="23"/>
                  <w:szCs w:val="23"/>
                  <w:lang w:eastAsia="en-CA"/>
                  <w14:ligatures w14:val="standardContextual"/>
                </w:rPr>
              </w:pPr>
              <w:hyperlink w:anchor="_Toc214954062" w:history="1">
                <w:r w:rsidRPr="00A43A2E">
                  <w:rPr>
                    <w:rStyle w:val="Hyperlink"/>
                    <w:noProof/>
                    <w:sz w:val="25"/>
                    <w:szCs w:val="25"/>
                  </w:rPr>
                  <w:t>Procurement of goods, services and facilities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_Toc214954062 \h </w:instrText>
                </w:r>
                <w:r w:rsidRPr="00A43A2E">
                  <w:rPr>
                    <w:noProof/>
                    <w:webHidden/>
                    <w:sz w:val="25"/>
                    <w:szCs w:val="25"/>
                  </w:rPr>
                </w:r>
                <w:r w:rsidRPr="00A43A2E">
                  <w:rPr>
                    <w:noProof/>
                    <w:webHidden/>
                    <w:sz w:val="25"/>
                    <w:szCs w:val="25"/>
                  </w:rPr>
                  <w:fldChar w:fldCharType="separate"/>
                </w:r>
                <w:r w:rsidRPr="00A43A2E">
                  <w:rPr>
                    <w:noProof/>
                    <w:webHidden/>
                    <w:sz w:val="25"/>
                    <w:szCs w:val="25"/>
                  </w:rPr>
                  <w:t>15</w:t>
                </w:r>
                <w:r w:rsidRPr="00A43A2E">
                  <w:rPr>
                    <w:noProof/>
                    <w:webHidden/>
                    <w:sz w:val="25"/>
                    <w:szCs w:val="25"/>
                  </w:rPr>
                  <w:fldChar w:fldCharType="end"/>
                </w:r>
              </w:hyperlink>
            </w:p>
            <w:p w14:paraId="3026E75C" w14:textId="17AB7407" w:rsidR="00C10A26" w:rsidRPr="00A43A2E" w:rsidRDefault="00C10A26">
              <w:pPr>
                <w:pStyle w:val="TOC3"/>
                <w:rPr>
                  <w:noProof/>
                  <w:kern w:val="2"/>
                  <w:sz w:val="23"/>
                  <w:szCs w:val="23"/>
                  <w:lang w:eastAsia="en-CA"/>
                  <w14:ligatures w14:val="standardContextual"/>
                </w:rPr>
              </w:pPr>
              <w:hyperlink w:anchor="_Toc214954063" w:history="1">
                <w:r w:rsidRPr="00A43A2E">
                  <w:rPr>
                    <w:rStyle w:val="Hyperlink"/>
                    <w:noProof/>
                    <w:sz w:val="25"/>
                    <w:szCs w:val="25"/>
                  </w:rPr>
                  <w:t>Design and delivery of programs and services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_Toc214954063 \h </w:instrText>
                </w:r>
                <w:r w:rsidRPr="00A43A2E">
                  <w:rPr>
                    <w:noProof/>
                    <w:webHidden/>
                    <w:sz w:val="25"/>
                    <w:szCs w:val="25"/>
                  </w:rPr>
                </w:r>
                <w:r w:rsidRPr="00A43A2E">
                  <w:rPr>
                    <w:noProof/>
                    <w:webHidden/>
                    <w:sz w:val="25"/>
                    <w:szCs w:val="25"/>
                  </w:rPr>
                  <w:fldChar w:fldCharType="separate"/>
                </w:r>
                <w:r w:rsidRPr="00A43A2E">
                  <w:rPr>
                    <w:noProof/>
                    <w:webHidden/>
                    <w:sz w:val="25"/>
                    <w:szCs w:val="25"/>
                  </w:rPr>
                  <w:t>16</w:t>
                </w:r>
                <w:r w:rsidRPr="00A43A2E">
                  <w:rPr>
                    <w:noProof/>
                    <w:webHidden/>
                    <w:sz w:val="25"/>
                    <w:szCs w:val="25"/>
                  </w:rPr>
                  <w:fldChar w:fldCharType="end"/>
                </w:r>
              </w:hyperlink>
            </w:p>
            <w:p w14:paraId="5F869275" w14:textId="1D82B570" w:rsidR="00C10A26" w:rsidRPr="00A43A2E" w:rsidRDefault="00C10A26">
              <w:pPr>
                <w:pStyle w:val="TOC3"/>
                <w:rPr>
                  <w:noProof/>
                  <w:kern w:val="2"/>
                  <w:sz w:val="23"/>
                  <w:szCs w:val="23"/>
                  <w:lang w:eastAsia="en-CA"/>
                  <w14:ligatures w14:val="standardContextual"/>
                </w:rPr>
              </w:pPr>
              <w:hyperlink w:anchor="_Toc214954064" w:history="1">
                <w:r w:rsidRPr="00A43A2E">
                  <w:rPr>
                    <w:rStyle w:val="Hyperlink"/>
                    <w:noProof/>
                    <w:sz w:val="25"/>
                    <w:szCs w:val="25"/>
                  </w:rPr>
                  <w:t>Transportation</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_Toc214954064 \h </w:instrText>
                </w:r>
                <w:r w:rsidRPr="00A43A2E">
                  <w:rPr>
                    <w:noProof/>
                    <w:webHidden/>
                    <w:sz w:val="25"/>
                    <w:szCs w:val="25"/>
                  </w:rPr>
                </w:r>
                <w:r w:rsidRPr="00A43A2E">
                  <w:rPr>
                    <w:noProof/>
                    <w:webHidden/>
                    <w:sz w:val="25"/>
                    <w:szCs w:val="25"/>
                  </w:rPr>
                  <w:fldChar w:fldCharType="separate"/>
                </w:r>
                <w:r w:rsidRPr="00A43A2E">
                  <w:rPr>
                    <w:noProof/>
                    <w:webHidden/>
                    <w:sz w:val="25"/>
                    <w:szCs w:val="25"/>
                  </w:rPr>
                  <w:t>18</w:t>
                </w:r>
                <w:r w:rsidRPr="00A43A2E">
                  <w:rPr>
                    <w:noProof/>
                    <w:webHidden/>
                    <w:sz w:val="25"/>
                    <w:szCs w:val="25"/>
                  </w:rPr>
                  <w:fldChar w:fldCharType="end"/>
                </w:r>
              </w:hyperlink>
            </w:p>
            <w:p w14:paraId="48AD6AC5" w14:textId="62BC15F0" w:rsidR="00C10A26" w:rsidRPr="00A43A2E" w:rsidRDefault="00C10A26">
              <w:pPr>
                <w:pStyle w:val="TOC2"/>
                <w:rPr>
                  <w:b w:val="0"/>
                  <w:noProof/>
                  <w:kern w:val="2"/>
                  <w:sz w:val="23"/>
                  <w:szCs w:val="23"/>
                  <w:lang w:eastAsia="en-CA"/>
                  <w14:ligatures w14:val="standardContextual"/>
                </w:rPr>
              </w:pPr>
              <w:hyperlink w:anchor="_Toc214954065" w:history="1">
                <w:r w:rsidRPr="00A43A2E">
                  <w:rPr>
                    <w:rStyle w:val="Hyperlink"/>
                    <w:noProof/>
                    <w:sz w:val="25"/>
                    <w:szCs w:val="25"/>
                  </w:rPr>
                  <w:t>Conclusion</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_Toc214954065 \h </w:instrText>
                </w:r>
                <w:r w:rsidRPr="00A43A2E">
                  <w:rPr>
                    <w:noProof/>
                    <w:webHidden/>
                    <w:sz w:val="25"/>
                    <w:szCs w:val="25"/>
                  </w:rPr>
                </w:r>
                <w:r w:rsidRPr="00A43A2E">
                  <w:rPr>
                    <w:noProof/>
                    <w:webHidden/>
                    <w:sz w:val="25"/>
                    <w:szCs w:val="25"/>
                  </w:rPr>
                  <w:fldChar w:fldCharType="separate"/>
                </w:r>
                <w:r w:rsidRPr="00A43A2E">
                  <w:rPr>
                    <w:noProof/>
                    <w:webHidden/>
                    <w:sz w:val="25"/>
                    <w:szCs w:val="25"/>
                  </w:rPr>
                  <w:t>18</w:t>
                </w:r>
                <w:r w:rsidRPr="00A43A2E">
                  <w:rPr>
                    <w:noProof/>
                    <w:webHidden/>
                    <w:sz w:val="25"/>
                    <w:szCs w:val="25"/>
                  </w:rPr>
                  <w:fldChar w:fldCharType="end"/>
                </w:r>
              </w:hyperlink>
            </w:p>
            <w:p w14:paraId="3FE5E05B" w14:textId="6B7317B9" w:rsidR="00C10A26" w:rsidRPr="00A43A2E" w:rsidRDefault="00C10A26">
              <w:pPr>
                <w:pStyle w:val="TOC2"/>
                <w:rPr>
                  <w:b w:val="0"/>
                  <w:noProof/>
                  <w:kern w:val="2"/>
                  <w:sz w:val="23"/>
                  <w:szCs w:val="23"/>
                  <w:lang w:eastAsia="en-CA"/>
                  <w14:ligatures w14:val="standardContextual"/>
                </w:rPr>
              </w:pPr>
              <w:hyperlink w:anchor="_Toc214954066" w:history="1">
                <w:r w:rsidRPr="00A43A2E">
                  <w:rPr>
                    <w:rStyle w:val="Hyperlink"/>
                    <w:noProof/>
                    <w:sz w:val="25"/>
                    <w:szCs w:val="25"/>
                    <w:lang w:val="en-US" w:eastAsia="fr-CA"/>
                  </w:rPr>
                  <w:t>Annex A: Remaining goals from the 2023-2025 Accessibility Plan</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_Toc214954066 \h </w:instrText>
                </w:r>
                <w:r w:rsidRPr="00A43A2E">
                  <w:rPr>
                    <w:noProof/>
                    <w:webHidden/>
                    <w:sz w:val="25"/>
                    <w:szCs w:val="25"/>
                  </w:rPr>
                </w:r>
                <w:r w:rsidRPr="00A43A2E">
                  <w:rPr>
                    <w:noProof/>
                    <w:webHidden/>
                    <w:sz w:val="25"/>
                    <w:szCs w:val="25"/>
                  </w:rPr>
                  <w:fldChar w:fldCharType="separate"/>
                </w:r>
                <w:r w:rsidRPr="00A43A2E">
                  <w:rPr>
                    <w:noProof/>
                    <w:webHidden/>
                    <w:sz w:val="25"/>
                    <w:szCs w:val="25"/>
                  </w:rPr>
                  <w:t>20</w:t>
                </w:r>
                <w:r w:rsidRPr="00A43A2E">
                  <w:rPr>
                    <w:noProof/>
                    <w:webHidden/>
                    <w:sz w:val="25"/>
                    <w:szCs w:val="25"/>
                  </w:rPr>
                  <w:fldChar w:fldCharType="end"/>
                </w:r>
              </w:hyperlink>
            </w:p>
            <w:p w14:paraId="70DCE643" w14:textId="4D7D9CBA" w:rsidR="00C10A26" w:rsidRPr="00A43A2E" w:rsidRDefault="00C10A26">
              <w:pPr>
                <w:pStyle w:val="TOC3"/>
                <w:rPr>
                  <w:noProof/>
                  <w:kern w:val="2"/>
                  <w:sz w:val="23"/>
                  <w:szCs w:val="23"/>
                  <w:lang w:eastAsia="en-CA"/>
                  <w14:ligatures w14:val="standardContextual"/>
                </w:rPr>
              </w:pPr>
              <w:hyperlink w:anchor="_Toc214954067" w:history="1">
                <w:r w:rsidRPr="00A43A2E">
                  <w:rPr>
                    <w:rStyle w:val="Hyperlink"/>
                    <w:noProof/>
                    <w:sz w:val="25"/>
                    <w:szCs w:val="25"/>
                  </w:rPr>
                  <w:t>Employment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_Toc214954067 \h </w:instrText>
                </w:r>
                <w:r w:rsidRPr="00A43A2E">
                  <w:rPr>
                    <w:noProof/>
                    <w:webHidden/>
                    <w:sz w:val="25"/>
                    <w:szCs w:val="25"/>
                  </w:rPr>
                </w:r>
                <w:r w:rsidRPr="00A43A2E">
                  <w:rPr>
                    <w:noProof/>
                    <w:webHidden/>
                    <w:sz w:val="25"/>
                    <w:szCs w:val="25"/>
                  </w:rPr>
                  <w:fldChar w:fldCharType="separate"/>
                </w:r>
                <w:r w:rsidRPr="00A43A2E">
                  <w:rPr>
                    <w:noProof/>
                    <w:webHidden/>
                    <w:sz w:val="25"/>
                    <w:szCs w:val="25"/>
                  </w:rPr>
                  <w:t>20</w:t>
                </w:r>
                <w:r w:rsidRPr="00A43A2E">
                  <w:rPr>
                    <w:noProof/>
                    <w:webHidden/>
                    <w:sz w:val="25"/>
                    <w:szCs w:val="25"/>
                  </w:rPr>
                  <w:fldChar w:fldCharType="end"/>
                </w:r>
              </w:hyperlink>
            </w:p>
            <w:p w14:paraId="657A850F" w14:textId="5CDA2BF4" w:rsidR="00C10A26" w:rsidRPr="00A43A2E" w:rsidRDefault="00C10A26">
              <w:pPr>
                <w:pStyle w:val="TOC3"/>
                <w:rPr>
                  <w:noProof/>
                  <w:kern w:val="2"/>
                  <w:sz w:val="23"/>
                  <w:szCs w:val="23"/>
                  <w:lang w:eastAsia="en-CA"/>
                  <w14:ligatures w14:val="standardContextual"/>
                </w:rPr>
              </w:pPr>
              <w:hyperlink w:anchor="_Toc214954068" w:history="1">
                <w:r w:rsidRPr="00A43A2E">
                  <w:rPr>
                    <w:rStyle w:val="Hyperlink"/>
                    <w:noProof/>
                    <w:sz w:val="25"/>
                    <w:szCs w:val="25"/>
                  </w:rPr>
                  <w:t>Built environment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_Toc214954068 \h </w:instrText>
                </w:r>
                <w:r w:rsidRPr="00A43A2E">
                  <w:rPr>
                    <w:noProof/>
                    <w:webHidden/>
                    <w:sz w:val="25"/>
                    <w:szCs w:val="25"/>
                  </w:rPr>
                </w:r>
                <w:r w:rsidRPr="00A43A2E">
                  <w:rPr>
                    <w:noProof/>
                    <w:webHidden/>
                    <w:sz w:val="25"/>
                    <w:szCs w:val="25"/>
                  </w:rPr>
                  <w:fldChar w:fldCharType="separate"/>
                </w:r>
                <w:r w:rsidRPr="00A43A2E">
                  <w:rPr>
                    <w:noProof/>
                    <w:webHidden/>
                    <w:sz w:val="25"/>
                    <w:szCs w:val="25"/>
                  </w:rPr>
                  <w:t>21</w:t>
                </w:r>
                <w:r w:rsidRPr="00A43A2E">
                  <w:rPr>
                    <w:noProof/>
                    <w:webHidden/>
                    <w:sz w:val="25"/>
                    <w:szCs w:val="25"/>
                  </w:rPr>
                  <w:fldChar w:fldCharType="end"/>
                </w:r>
              </w:hyperlink>
            </w:p>
            <w:p w14:paraId="284F7FDF" w14:textId="2CDEE4B4" w:rsidR="00C10A26" w:rsidRPr="00A43A2E" w:rsidRDefault="00C10A26">
              <w:pPr>
                <w:pStyle w:val="TOC3"/>
                <w:rPr>
                  <w:noProof/>
                  <w:kern w:val="2"/>
                  <w:sz w:val="23"/>
                  <w:szCs w:val="23"/>
                  <w:lang w:eastAsia="en-CA"/>
                  <w14:ligatures w14:val="standardContextual"/>
                </w:rPr>
              </w:pPr>
              <w:hyperlink w:anchor="_Toc214954069" w:history="1">
                <w:r w:rsidRPr="00A43A2E">
                  <w:rPr>
                    <w:rStyle w:val="Hyperlink"/>
                    <w:noProof/>
                    <w:sz w:val="25"/>
                    <w:szCs w:val="25"/>
                  </w:rPr>
                  <w:t>Information and communication technologies (ICT)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_Toc214954069 \h </w:instrText>
                </w:r>
                <w:r w:rsidRPr="00A43A2E">
                  <w:rPr>
                    <w:noProof/>
                    <w:webHidden/>
                    <w:sz w:val="25"/>
                    <w:szCs w:val="25"/>
                  </w:rPr>
                </w:r>
                <w:r w:rsidRPr="00A43A2E">
                  <w:rPr>
                    <w:noProof/>
                    <w:webHidden/>
                    <w:sz w:val="25"/>
                    <w:szCs w:val="25"/>
                  </w:rPr>
                  <w:fldChar w:fldCharType="separate"/>
                </w:r>
                <w:r w:rsidRPr="00A43A2E">
                  <w:rPr>
                    <w:noProof/>
                    <w:webHidden/>
                    <w:sz w:val="25"/>
                    <w:szCs w:val="25"/>
                  </w:rPr>
                  <w:t>22</w:t>
                </w:r>
                <w:r w:rsidRPr="00A43A2E">
                  <w:rPr>
                    <w:noProof/>
                    <w:webHidden/>
                    <w:sz w:val="25"/>
                    <w:szCs w:val="25"/>
                  </w:rPr>
                  <w:fldChar w:fldCharType="end"/>
                </w:r>
              </w:hyperlink>
            </w:p>
            <w:p w14:paraId="0CE94550" w14:textId="3A1AF877" w:rsidR="00C10A26" w:rsidRPr="00A43A2E" w:rsidRDefault="00C10A26">
              <w:pPr>
                <w:pStyle w:val="TOC3"/>
                <w:rPr>
                  <w:noProof/>
                  <w:kern w:val="2"/>
                  <w:sz w:val="23"/>
                  <w:szCs w:val="23"/>
                  <w:lang w:eastAsia="en-CA"/>
                  <w14:ligatures w14:val="standardContextual"/>
                </w:rPr>
              </w:pPr>
              <w:hyperlink w:anchor="_Toc214954070" w:history="1">
                <w:r w:rsidRPr="00A43A2E">
                  <w:rPr>
                    <w:rStyle w:val="Hyperlink"/>
                    <w:noProof/>
                    <w:sz w:val="25"/>
                    <w:szCs w:val="25"/>
                  </w:rPr>
                  <w:t>Communication other than ICT</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_Toc214954070 \h </w:instrText>
                </w:r>
                <w:r w:rsidRPr="00A43A2E">
                  <w:rPr>
                    <w:noProof/>
                    <w:webHidden/>
                    <w:sz w:val="25"/>
                    <w:szCs w:val="25"/>
                  </w:rPr>
                </w:r>
                <w:r w:rsidRPr="00A43A2E">
                  <w:rPr>
                    <w:noProof/>
                    <w:webHidden/>
                    <w:sz w:val="25"/>
                    <w:szCs w:val="25"/>
                  </w:rPr>
                  <w:fldChar w:fldCharType="separate"/>
                </w:r>
                <w:r w:rsidRPr="00A43A2E">
                  <w:rPr>
                    <w:noProof/>
                    <w:webHidden/>
                    <w:sz w:val="25"/>
                    <w:szCs w:val="25"/>
                  </w:rPr>
                  <w:t>22</w:t>
                </w:r>
                <w:r w:rsidRPr="00A43A2E">
                  <w:rPr>
                    <w:noProof/>
                    <w:webHidden/>
                    <w:sz w:val="25"/>
                    <w:szCs w:val="25"/>
                  </w:rPr>
                  <w:fldChar w:fldCharType="end"/>
                </w:r>
              </w:hyperlink>
            </w:p>
            <w:p w14:paraId="6C14C37C" w14:textId="3D1CA2CF" w:rsidR="00C10A26" w:rsidRPr="00A43A2E" w:rsidRDefault="00C10A26">
              <w:pPr>
                <w:pStyle w:val="TOC3"/>
                <w:rPr>
                  <w:noProof/>
                  <w:kern w:val="2"/>
                  <w:sz w:val="23"/>
                  <w:szCs w:val="23"/>
                  <w:lang w:eastAsia="en-CA"/>
                  <w14:ligatures w14:val="standardContextual"/>
                </w:rPr>
              </w:pPr>
              <w:hyperlink w:anchor="_Toc214954071" w:history="1">
                <w:r w:rsidRPr="00A43A2E">
                  <w:rPr>
                    <w:rStyle w:val="Hyperlink"/>
                    <w:noProof/>
                    <w:sz w:val="25"/>
                    <w:szCs w:val="25"/>
                  </w:rPr>
                  <w:t>Procurement of goods, services and facilities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_Toc214954071 \h </w:instrText>
                </w:r>
                <w:r w:rsidRPr="00A43A2E">
                  <w:rPr>
                    <w:noProof/>
                    <w:webHidden/>
                    <w:sz w:val="25"/>
                    <w:szCs w:val="25"/>
                  </w:rPr>
                </w:r>
                <w:r w:rsidRPr="00A43A2E">
                  <w:rPr>
                    <w:noProof/>
                    <w:webHidden/>
                    <w:sz w:val="25"/>
                    <w:szCs w:val="25"/>
                  </w:rPr>
                  <w:fldChar w:fldCharType="separate"/>
                </w:r>
                <w:r w:rsidRPr="00A43A2E">
                  <w:rPr>
                    <w:noProof/>
                    <w:webHidden/>
                    <w:sz w:val="25"/>
                    <w:szCs w:val="25"/>
                  </w:rPr>
                  <w:t>22</w:t>
                </w:r>
                <w:r w:rsidRPr="00A43A2E">
                  <w:rPr>
                    <w:noProof/>
                    <w:webHidden/>
                    <w:sz w:val="25"/>
                    <w:szCs w:val="25"/>
                  </w:rPr>
                  <w:fldChar w:fldCharType="end"/>
                </w:r>
              </w:hyperlink>
            </w:p>
            <w:p w14:paraId="739C5970" w14:textId="4F39CCAA" w:rsidR="00C10A26" w:rsidRPr="00A43A2E" w:rsidRDefault="00C10A26">
              <w:pPr>
                <w:pStyle w:val="TOC3"/>
                <w:rPr>
                  <w:noProof/>
                  <w:kern w:val="2"/>
                  <w:sz w:val="23"/>
                  <w:szCs w:val="23"/>
                  <w:lang w:eastAsia="en-CA"/>
                  <w14:ligatures w14:val="standardContextual"/>
                </w:rPr>
              </w:pPr>
              <w:hyperlink w:anchor="_Toc214954072" w:history="1">
                <w:r w:rsidRPr="00A43A2E">
                  <w:rPr>
                    <w:rStyle w:val="Hyperlink"/>
                    <w:noProof/>
                    <w:sz w:val="25"/>
                    <w:szCs w:val="25"/>
                  </w:rPr>
                  <w:t>Design and delivery of programs and services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_Toc214954072 \h </w:instrText>
                </w:r>
                <w:r w:rsidRPr="00A43A2E">
                  <w:rPr>
                    <w:noProof/>
                    <w:webHidden/>
                    <w:sz w:val="25"/>
                    <w:szCs w:val="25"/>
                  </w:rPr>
                </w:r>
                <w:r w:rsidRPr="00A43A2E">
                  <w:rPr>
                    <w:noProof/>
                    <w:webHidden/>
                    <w:sz w:val="25"/>
                    <w:szCs w:val="25"/>
                  </w:rPr>
                  <w:fldChar w:fldCharType="separate"/>
                </w:r>
                <w:r w:rsidRPr="00A43A2E">
                  <w:rPr>
                    <w:noProof/>
                    <w:webHidden/>
                    <w:sz w:val="25"/>
                    <w:szCs w:val="25"/>
                  </w:rPr>
                  <w:t>22</w:t>
                </w:r>
                <w:r w:rsidRPr="00A43A2E">
                  <w:rPr>
                    <w:noProof/>
                    <w:webHidden/>
                    <w:sz w:val="25"/>
                    <w:szCs w:val="25"/>
                  </w:rPr>
                  <w:fldChar w:fldCharType="end"/>
                </w:r>
              </w:hyperlink>
            </w:p>
            <w:p w14:paraId="50202562" w14:textId="1E725689" w:rsidR="00C10A26" w:rsidRPr="00A43A2E" w:rsidRDefault="00C10A26">
              <w:pPr>
                <w:pStyle w:val="TOC3"/>
                <w:rPr>
                  <w:noProof/>
                  <w:kern w:val="2"/>
                  <w:sz w:val="23"/>
                  <w:szCs w:val="23"/>
                  <w:lang w:eastAsia="en-CA"/>
                  <w14:ligatures w14:val="standardContextual"/>
                </w:rPr>
              </w:pPr>
              <w:hyperlink w:anchor="_Toc214954073" w:history="1">
                <w:r w:rsidRPr="00A43A2E">
                  <w:rPr>
                    <w:rStyle w:val="Hyperlink"/>
                    <w:noProof/>
                    <w:sz w:val="25"/>
                    <w:szCs w:val="25"/>
                  </w:rPr>
                  <w:t>Transportation</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_Toc214954073 \h </w:instrText>
                </w:r>
                <w:r w:rsidRPr="00A43A2E">
                  <w:rPr>
                    <w:noProof/>
                    <w:webHidden/>
                    <w:sz w:val="25"/>
                    <w:szCs w:val="25"/>
                  </w:rPr>
                </w:r>
                <w:r w:rsidRPr="00A43A2E">
                  <w:rPr>
                    <w:noProof/>
                    <w:webHidden/>
                    <w:sz w:val="25"/>
                    <w:szCs w:val="25"/>
                  </w:rPr>
                  <w:fldChar w:fldCharType="separate"/>
                </w:r>
                <w:r w:rsidRPr="00A43A2E">
                  <w:rPr>
                    <w:noProof/>
                    <w:webHidden/>
                    <w:sz w:val="25"/>
                    <w:szCs w:val="25"/>
                  </w:rPr>
                  <w:t>23</w:t>
                </w:r>
                <w:r w:rsidRPr="00A43A2E">
                  <w:rPr>
                    <w:noProof/>
                    <w:webHidden/>
                    <w:sz w:val="25"/>
                    <w:szCs w:val="25"/>
                  </w:rPr>
                  <w:fldChar w:fldCharType="end"/>
                </w:r>
              </w:hyperlink>
            </w:p>
            <w:p w14:paraId="7C46F8A4" w14:textId="0906F8F6" w:rsidR="00C10A26" w:rsidRPr="00A43A2E" w:rsidRDefault="00C10A26">
              <w:pPr>
                <w:pStyle w:val="TOC3"/>
                <w:rPr>
                  <w:noProof/>
                  <w:kern w:val="2"/>
                  <w:sz w:val="23"/>
                  <w:szCs w:val="23"/>
                  <w:lang w:eastAsia="en-CA"/>
                  <w14:ligatures w14:val="standardContextual"/>
                </w:rPr>
              </w:pPr>
              <w:hyperlink w:anchor="_Toc214954074" w:history="1">
                <w:r w:rsidRPr="00A43A2E">
                  <w:rPr>
                    <w:rStyle w:val="Hyperlink"/>
                    <w:noProof/>
                    <w:sz w:val="25"/>
                    <w:szCs w:val="25"/>
                  </w:rPr>
                  <w:t>Organization-wide initiatives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_Toc214954074 \h </w:instrText>
                </w:r>
                <w:r w:rsidRPr="00A43A2E">
                  <w:rPr>
                    <w:noProof/>
                    <w:webHidden/>
                    <w:sz w:val="25"/>
                    <w:szCs w:val="25"/>
                  </w:rPr>
                </w:r>
                <w:r w:rsidRPr="00A43A2E">
                  <w:rPr>
                    <w:noProof/>
                    <w:webHidden/>
                    <w:sz w:val="25"/>
                    <w:szCs w:val="25"/>
                  </w:rPr>
                  <w:fldChar w:fldCharType="separate"/>
                </w:r>
                <w:r w:rsidRPr="00A43A2E">
                  <w:rPr>
                    <w:noProof/>
                    <w:webHidden/>
                    <w:sz w:val="25"/>
                    <w:szCs w:val="25"/>
                  </w:rPr>
                  <w:t>24</w:t>
                </w:r>
                <w:r w:rsidRPr="00A43A2E">
                  <w:rPr>
                    <w:noProof/>
                    <w:webHidden/>
                    <w:sz w:val="25"/>
                    <w:szCs w:val="25"/>
                  </w:rPr>
                  <w:fldChar w:fldCharType="end"/>
                </w:r>
              </w:hyperlink>
            </w:p>
            <w:p w14:paraId="49BD95D4" w14:textId="5E237AA0" w:rsidR="00C10A26" w:rsidRPr="00A43A2E" w:rsidRDefault="00C10A26">
              <w:pPr>
                <w:pStyle w:val="TOC2"/>
                <w:rPr>
                  <w:b w:val="0"/>
                  <w:noProof/>
                  <w:kern w:val="2"/>
                  <w:sz w:val="23"/>
                  <w:szCs w:val="23"/>
                  <w:lang w:eastAsia="en-CA"/>
                  <w14:ligatures w14:val="standardContextual"/>
                </w:rPr>
              </w:pPr>
              <w:hyperlink w:anchor="_Toc214954075" w:history="1">
                <w:r w:rsidRPr="00A43A2E">
                  <w:rPr>
                    <w:rStyle w:val="Hyperlink"/>
                    <w:noProof/>
                    <w:sz w:val="25"/>
                    <w:szCs w:val="25"/>
                    <w:lang w:eastAsia="fr-CA"/>
                  </w:rPr>
                  <w:t>Annex B: Feedback</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_Toc214954075 \h </w:instrText>
                </w:r>
                <w:r w:rsidRPr="00A43A2E">
                  <w:rPr>
                    <w:noProof/>
                    <w:webHidden/>
                    <w:sz w:val="25"/>
                    <w:szCs w:val="25"/>
                  </w:rPr>
                </w:r>
                <w:r w:rsidRPr="00A43A2E">
                  <w:rPr>
                    <w:noProof/>
                    <w:webHidden/>
                    <w:sz w:val="25"/>
                    <w:szCs w:val="25"/>
                  </w:rPr>
                  <w:fldChar w:fldCharType="separate"/>
                </w:r>
                <w:r w:rsidRPr="00A43A2E">
                  <w:rPr>
                    <w:noProof/>
                    <w:webHidden/>
                    <w:sz w:val="25"/>
                    <w:szCs w:val="25"/>
                  </w:rPr>
                  <w:t>25</w:t>
                </w:r>
                <w:r w:rsidRPr="00A43A2E">
                  <w:rPr>
                    <w:noProof/>
                    <w:webHidden/>
                    <w:sz w:val="25"/>
                    <w:szCs w:val="25"/>
                  </w:rPr>
                  <w:fldChar w:fldCharType="end"/>
                </w:r>
              </w:hyperlink>
            </w:p>
            <w:p w14:paraId="0929AF60" w14:textId="0B776D6E" w:rsidR="00C10A26" w:rsidRPr="00A43A2E" w:rsidRDefault="00C10A26">
              <w:pPr>
                <w:pStyle w:val="TOC3"/>
                <w:rPr>
                  <w:noProof/>
                  <w:kern w:val="2"/>
                  <w:sz w:val="23"/>
                  <w:szCs w:val="23"/>
                  <w:lang w:eastAsia="en-CA"/>
                  <w14:ligatures w14:val="standardContextual"/>
                </w:rPr>
              </w:pPr>
              <w:hyperlink w:anchor="_Toc214954076" w:history="1">
                <w:r w:rsidRPr="00A43A2E">
                  <w:rPr>
                    <w:rStyle w:val="Hyperlink"/>
                    <w:noProof/>
                    <w:sz w:val="25"/>
                    <w:szCs w:val="25"/>
                  </w:rPr>
                  <w:t>Feedback related to barriers</w:t>
                </w:r>
                <w:r w:rsidRPr="00A43A2E">
                  <w:rPr>
                    <w:noProof/>
                    <w:webHidden/>
                    <w:sz w:val="25"/>
                    <w:szCs w:val="25"/>
                  </w:rPr>
                  <w:tab/>
                </w:r>
                <w:r w:rsidRPr="00A43A2E">
                  <w:rPr>
                    <w:noProof/>
                    <w:webHidden/>
                    <w:sz w:val="25"/>
                    <w:szCs w:val="25"/>
                  </w:rPr>
                  <w:fldChar w:fldCharType="begin"/>
                </w:r>
                <w:r w:rsidRPr="00A43A2E">
                  <w:rPr>
                    <w:noProof/>
                    <w:webHidden/>
                    <w:sz w:val="25"/>
                    <w:szCs w:val="25"/>
                  </w:rPr>
                  <w:instrText xml:space="preserve"> PAGEREF _Toc214954076 \h </w:instrText>
                </w:r>
                <w:r w:rsidRPr="00A43A2E">
                  <w:rPr>
                    <w:noProof/>
                    <w:webHidden/>
                    <w:sz w:val="25"/>
                    <w:szCs w:val="25"/>
                  </w:rPr>
                </w:r>
                <w:r w:rsidRPr="00A43A2E">
                  <w:rPr>
                    <w:noProof/>
                    <w:webHidden/>
                    <w:sz w:val="25"/>
                    <w:szCs w:val="25"/>
                  </w:rPr>
                  <w:fldChar w:fldCharType="separate"/>
                </w:r>
                <w:r w:rsidRPr="00A43A2E">
                  <w:rPr>
                    <w:noProof/>
                    <w:webHidden/>
                    <w:sz w:val="25"/>
                    <w:szCs w:val="25"/>
                  </w:rPr>
                  <w:t>25</w:t>
                </w:r>
                <w:r w:rsidRPr="00A43A2E">
                  <w:rPr>
                    <w:noProof/>
                    <w:webHidden/>
                    <w:sz w:val="25"/>
                    <w:szCs w:val="25"/>
                  </w:rPr>
                  <w:fldChar w:fldCharType="end"/>
                </w:r>
              </w:hyperlink>
            </w:p>
            <w:p w14:paraId="2FEDCC66" w14:textId="1F39A2AF" w:rsidR="006B5FB1" w:rsidRPr="00A43A2E" w:rsidRDefault="07C929DF" w:rsidP="002D0D2C">
              <w:pPr>
                <w:pStyle w:val="TOC2"/>
                <w:ind w:left="0"/>
                <w:rPr>
                  <w:noProof/>
                  <w:color w:val="640021" w:themeColor="hyperlink"/>
                  <w:kern w:val="2"/>
                  <w:sz w:val="24"/>
                  <w:szCs w:val="24"/>
                  <w:u w:val="single"/>
                  <w:lang w:eastAsia="en-CA"/>
                  <w14:ligatures w14:val="standardContextual"/>
                </w:rPr>
                <w:sectPr w:rsidR="006B5FB1" w:rsidRPr="00A43A2E" w:rsidSect="001E60BD">
                  <w:headerReference w:type="default" r:id="rId14"/>
                  <w:footerReference w:type="default" r:id="rId15"/>
                  <w:pgSz w:w="12240" w:h="15840"/>
                  <w:pgMar w:top="1440" w:right="1440" w:bottom="1440" w:left="1440" w:header="708" w:footer="708" w:gutter="0"/>
                  <w:cols w:space="708"/>
                  <w:docGrid w:linePitch="360"/>
                </w:sectPr>
              </w:pPr>
              <w:r w:rsidRPr="00A43A2E">
                <w:rPr>
                  <w:sz w:val="24"/>
                  <w:szCs w:val="24"/>
                </w:rPr>
                <w:fldChar w:fldCharType="end"/>
              </w:r>
            </w:p>
          </w:sdtContent>
        </w:sdt>
      </w:sdtContent>
    </w:sdt>
    <w:p w14:paraId="181D4FD9" w14:textId="1D787DE5" w:rsidR="00F35CE9" w:rsidRPr="0011001B" w:rsidRDefault="00F35CE9" w:rsidP="0011001B">
      <w:pPr>
        <w:pStyle w:val="Heading2"/>
      </w:pPr>
      <w:bookmarkStart w:id="3" w:name="_Toc185853853"/>
      <w:bookmarkStart w:id="4" w:name="_Toc206425502"/>
      <w:bookmarkStart w:id="5" w:name="_Toc214954045"/>
      <w:r w:rsidRPr="0011001B">
        <w:lastRenderedPageBreak/>
        <w:t>Message from the Clerk of the Senate</w:t>
      </w:r>
      <w:bookmarkEnd w:id="3"/>
      <w:bookmarkEnd w:id="4"/>
      <w:bookmarkEnd w:id="5"/>
    </w:p>
    <w:p w14:paraId="17D679A5" w14:textId="7B878AB1" w:rsidR="00E939D7" w:rsidRPr="00A43A2E" w:rsidRDefault="00E939D7" w:rsidP="00E939D7">
      <w:pPr>
        <w:rPr>
          <w:sz w:val="24"/>
          <w:szCs w:val="24"/>
        </w:rPr>
      </w:pPr>
      <w:r w:rsidRPr="00A43A2E">
        <w:rPr>
          <w:sz w:val="24"/>
          <w:szCs w:val="24"/>
        </w:rPr>
        <w:t>I am pleased to share with you the 2026-2</w:t>
      </w:r>
      <w:r w:rsidR="00D65754" w:rsidRPr="00A43A2E">
        <w:rPr>
          <w:sz w:val="24"/>
          <w:szCs w:val="24"/>
        </w:rPr>
        <w:t>02</w:t>
      </w:r>
      <w:r w:rsidRPr="00A43A2E">
        <w:rPr>
          <w:sz w:val="24"/>
          <w:szCs w:val="24"/>
        </w:rPr>
        <w:t xml:space="preserve">8 Senate Accessibility Plan, which shows the Senate’s commitment to improving services, facilities and the working environment of people with disabilities. The Senate </w:t>
      </w:r>
      <w:r w:rsidR="00431C29" w:rsidRPr="00A43A2E">
        <w:rPr>
          <w:sz w:val="24"/>
          <w:szCs w:val="24"/>
        </w:rPr>
        <w:t>is</w:t>
      </w:r>
      <w:r w:rsidRPr="00A43A2E">
        <w:rPr>
          <w:sz w:val="24"/>
          <w:szCs w:val="24"/>
        </w:rPr>
        <w:t xml:space="preserve"> an institution that gives a strong voice in Parliament to underrepresented groups; the Senate Accessibility Plan is a significant step toward eliminating barriers to participation for Canadians who have so much to contribute.</w:t>
      </w:r>
    </w:p>
    <w:p w14:paraId="1A057B85" w14:textId="7B6DBEA5" w:rsidR="00E939D7" w:rsidRPr="00A43A2E" w:rsidRDefault="00E939D7" w:rsidP="00E939D7">
      <w:pPr>
        <w:rPr>
          <w:sz w:val="24"/>
          <w:szCs w:val="24"/>
        </w:rPr>
      </w:pPr>
      <w:r w:rsidRPr="00A43A2E">
        <w:rPr>
          <w:sz w:val="24"/>
          <w:szCs w:val="24"/>
        </w:rPr>
        <w:t>In keeping with the spirit of “</w:t>
      </w:r>
      <w:hyperlink w:anchor="nothing" w:history="1">
        <w:r w:rsidRPr="00A43A2E">
          <w:rPr>
            <w:rStyle w:val="Hyperlink"/>
            <w:sz w:val="24"/>
            <w:szCs w:val="24"/>
          </w:rPr>
          <w:t>nothing without us</w:t>
        </w:r>
      </w:hyperlink>
      <w:r w:rsidRPr="00A43A2E">
        <w:rPr>
          <w:sz w:val="24"/>
          <w:szCs w:val="24"/>
        </w:rPr>
        <w:t>,” the Senate Accessibility Officer has led extensive consultations with members of the disability community. Their contributions have shown us where the Senate is succeeding and where we can do more. I thank them for being so generous with their time and their expertise.</w:t>
      </w:r>
    </w:p>
    <w:p w14:paraId="5F606938" w14:textId="77777777" w:rsidR="00E939D7" w:rsidRPr="00A43A2E" w:rsidRDefault="00E939D7" w:rsidP="00E939D7">
      <w:pPr>
        <w:rPr>
          <w:sz w:val="24"/>
          <w:szCs w:val="24"/>
        </w:rPr>
      </w:pPr>
      <w:r w:rsidRPr="00A43A2E">
        <w:rPr>
          <w:sz w:val="24"/>
          <w:szCs w:val="24"/>
        </w:rPr>
        <w:t>I also applaud the commitment of the Senate Administration to eliminating barriers at the Senate. From accessible documents and signage to using technology to help people follow the work of the Senate, the Administration has recognized the importance of making the Senate accessible to all. Members of the Administration are using their skills and experience to propose creative, achievable solutions that will make the Senate a more welcoming place to people with disabilities.</w:t>
      </w:r>
    </w:p>
    <w:p w14:paraId="10B16343" w14:textId="2DC2F521" w:rsidR="00E939D7" w:rsidRPr="00A43A2E" w:rsidRDefault="00E939D7" w:rsidP="00E939D7">
      <w:pPr>
        <w:rPr>
          <w:sz w:val="24"/>
          <w:szCs w:val="24"/>
        </w:rPr>
      </w:pPr>
      <w:r w:rsidRPr="00A43A2E">
        <w:rPr>
          <w:sz w:val="24"/>
          <w:szCs w:val="24"/>
        </w:rPr>
        <w:t>As the Senate embarks on the next phase of its accessibility initiatives, I look forward to supporting the Administration’s work — alongside members of the disability community — to continue to break down barriers on Parliament Hill.</w:t>
      </w:r>
    </w:p>
    <w:p w14:paraId="0039B39F" w14:textId="77777777" w:rsidR="00E939D7" w:rsidRPr="00A43A2E" w:rsidRDefault="00E939D7" w:rsidP="00E939D7">
      <w:pPr>
        <w:rPr>
          <w:sz w:val="24"/>
          <w:szCs w:val="24"/>
        </w:rPr>
      </w:pPr>
      <w:r w:rsidRPr="00A43A2E">
        <w:rPr>
          <w:sz w:val="24"/>
          <w:szCs w:val="24"/>
        </w:rPr>
        <w:t>Shaila Anwar</w:t>
      </w:r>
    </w:p>
    <w:p w14:paraId="7FD03D5B" w14:textId="21098D63" w:rsidR="00E939D7" w:rsidRPr="00A43A2E" w:rsidRDefault="00E939D7" w:rsidP="00E939D7">
      <w:pPr>
        <w:rPr>
          <w:sz w:val="24"/>
          <w:szCs w:val="24"/>
        </w:rPr>
      </w:pPr>
      <w:r w:rsidRPr="00A43A2E">
        <w:rPr>
          <w:sz w:val="24"/>
          <w:szCs w:val="24"/>
        </w:rPr>
        <w:t>Clerk of the Senate and Clerk of the Parliaments</w:t>
      </w:r>
    </w:p>
    <w:p w14:paraId="2407EFAC" w14:textId="5B424351" w:rsidR="006B5FB1" w:rsidRPr="00A43A2E" w:rsidRDefault="006B5FB1" w:rsidP="0011001B">
      <w:pPr>
        <w:pStyle w:val="Heading2"/>
      </w:pPr>
      <w:bookmarkStart w:id="6" w:name="_Toc206425503"/>
      <w:bookmarkStart w:id="7" w:name="_Toc214954046"/>
      <w:r w:rsidRPr="00A43A2E">
        <w:t>General</w:t>
      </w:r>
      <w:bookmarkEnd w:id="6"/>
      <w:bookmarkEnd w:id="7"/>
    </w:p>
    <w:p w14:paraId="5F825966" w14:textId="3CE7F570" w:rsidR="006B5FB1" w:rsidRPr="0011001B" w:rsidRDefault="006B5FB1" w:rsidP="0011001B">
      <w:pPr>
        <w:pStyle w:val="Heading3"/>
      </w:pPr>
      <w:bookmarkStart w:id="8" w:name="_Toc206425504"/>
      <w:bookmarkStart w:id="9" w:name="_Toc214954047"/>
      <w:r w:rsidRPr="0011001B">
        <w:t>Statement of commitment</w:t>
      </w:r>
      <w:bookmarkEnd w:id="8"/>
      <w:bookmarkEnd w:id="9"/>
    </w:p>
    <w:p w14:paraId="26AC7593" w14:textId="77777777" w:rsidR="006B5FB1" w:rsidRPr="00A43A2E" w:rsidRDefault="006B5FB1" w:rsidP="006B5FB1">
      <w:pPr>
        <w:rPr>
          <w:sz w:val="24"/>
          <w:szCs w:val="24"/>
        </w:rPr>
      </w:pPr>
      <w:r w:rsidRPr="00A43A2E">
        <w:rPr>
          <w:sz w:val="24"/>
          <w:szCs w:val="24"/>
        </w:rPr>
        <w:t>The Senate is committed to representing Canada’s diversity and to giving voice to many underrepresented groups, including people with disabilities. To ensure that all Canadians can participate fully in their democratic institutions, we are dedicated to making all aspects of the Senate’s activities accessible. Accessibility is an ongoing process, and we strive to continuously improve accessibility by listening to the voices of people with disabilities.</w:t>
      </w:r>
    </w:p>
    <w:p w14:paraId="72C6D343" w14:textId="77777777" w:rsidR="003272DC" w:rsidRPr="00A43A2E" w:rsidRDefault="003272DC">
      <w:pPr>
        <w:rPr>
          <w:b/>
          <w:bCs/>
          <w:color w:val="004949" w:themeColor="accent5"/>
          <w:sz w:val="30"/>
          <w:szCs w:val="30"/>
          <w:lang w:val="en-US" w:eastAsia="fr-CA"/>
        </w:rPr>
      </w:pPr>
      <w:bookmarkStart w:id="10" w:name="_Toc206425505"/>
      <w:r w:rsidRPr="00A43A2E">
        <w:rPr>
          <w:sz w:val="30"/>
          <w:szCs w:val="30"/>
        </w:rPr>
        <w:br w:type="page"/>
      </w:r>
    </w:p>
    <w:p w14:paraId="412741DF" w14:textId="32D36497" w:rsidR="006B5FB1" w:rsidRPr="00A43A2E" w:rsidRDefault="006B5FB1" w:rsidP="0011001B">
      <w:pPr>
        <w:pStyle w:val="Heading3"/>
      </w:pPr>
      <w:bookmarkStart w:id="11" w:name="_Toc214954048"/>
      <w:r w:rsidRPr="00A43A2E">
        <w:lastRenderedPageBreak/>
        <w:t>Contact information and feedback process</w:t>
      </w:r>
      <w:bookmarkEnd w:id="10"/>
      <w:bookmarkEnd w:id="11"/>
    </w:p>
    <w:p w14:paraId="1A16EE11" w14:textId="641BAF1B" w:rsidR="006B5FB1" w:rsidRPr="00A43A2E" w:rsidRDefault="006B5FB1" w:rsidP="006B5FB1">
      <w:pPr>
        <w:rPr>
          <w:sz w:val="24"/>
          <w:szCs w:val="24"/>
        </w:rPr>
      </w:pPr>
      <w:r w:rsidRPr="00A43A2E">
        <w:rPr>
          <w:sz w:val="24"/>
          <w:szCs w:val="24"/>
        </w:rPr>
        <w:t>The Senate welcomes feedback</w:t>
      </w:r>
      <w:r w:rsidR="0013347F" w:rsidRPr="00A43A2E">
        <w:rPr>
          <w:sz w:val="24"/>
          <w:szCs w:val="24"/>
        </w:rPr>
        <w:t xml:space="preserve"> </w:t>
      </w:r>
      <w:r w:rsidRPr="00A43A2E">
        <w:rPr>
          <w:sz w:val="24"/>
          <w:szCs w:val="24"/>
        </w:rPr>
        <w:t>—</w:t>
      </w:r>
      <w:r w:rsidR="0013347F" w:rsidRPr="00A43A2E">
        <w:rPr>
          <w:sz w:val="24"/>
          <w:szCs w:val="24"/>
        </w:rPr>
        <w:t xml:space="preserve"> </w:t>
      </w:r>
      <w:r w:rsidRPr="00A43A2E">
        <w:rPr>
          <w:sz w:val="24"/>
          <w:szCs w:val="24"/>
        </w:rPr>
        <w:t>including feedback submitted anonymously</w:t>
      </w:r>
      <w:r w:rsidR="0013347F" w:rsidRPr="00A43A2E">
        <w:rPr>
          <w:sz w:val="24"/>
          <w:szCs w:val="24"/>
        </w:rPr>
        <w:t xml:space="preserve"> </w:t>
      </w:r>
      <w:r w:rsidRPr="00A43A2E">
        <w:rPr>
          <w:sz w:val="24"/>
          <w:szCs w:val="24"/>
        </w:rPr>
        <w:t>—</w:t>
      </w:r>
      <w:r w:rsidR="0013347F" w:rsidRPr="00A43A2E">
        <w:rPr>
          <w:sz w:val="24"/>
          <w:szCs w:val="24"/>
        </w:rPr>
        <w:t xml:space="preserve"> </w:t>
      </w:r>
      <w:r w:rsidRPr="00A43A2E">
        <w:rPr>
          <w:sz w:val="24"/>
          <w:szCs w:val="24"/>
        </w:rPr>
        <w:t>from senators,</w:t>
      </w:r>
      <w:r w:rsidR="00565FDA" w:rsidRPr="00A43A2E">
        <w:rPr>
          <w:sz w:val="24"/>
          <w:szCs w:val="24"/>
        </w:rPr>
        <w:t xml:space="preserve"> their</w:t>
      </w:r>
      <w:r w:rsidRPr="00A43A2E">
        <w:rPr>
          <w:sz w:val="24"/>
          <w:szCs w:val="24"/>
        </w:rPr>
        <w:t xml:space="preserve"> staff, </w:t>
      </w:r>
      <w:r w:rsidR="00565FDA" w:rsidRPr="00A43A2E">
        <w:rPr>
          <w:sz w:val="24"/>
          <w:szCs w:val="24"/>
        </w:rPr>
        <w:t xml:space="preserve">employees </w:t>
      </w:r>
      <w:r w:rsidR="0013347F" w:rsidRPr="00A43A2E">
        <w:rPr>
          <w:sz w:val="24"/>
          <w:szCs w:val="24"/>
        </w:rPr>
        <w:t xml:space="preserve">of </w:t>
      </w:r>
      <w:r w:rsidR="00565FDA" w:rsidRPr="00A43A2E">
        <w:rPr>
          <w:sz w:val="24"/>
          <w:szCs w:val="24"/>
        </w:rPr>
        <w:t xml:space="preserve">the </w:t>
      </w:r>
      <w:r w:rsidR="0013347F" w:rsidRPr="00A43A2E">
        <w:rPr>
          <w:sz w:val="24"/>
          <w:szCs w:val="24"/>
        </w:rPr>
        <w:t xml:space="preserve">Senate </w:t>
      </w:r>
      <w:r w:rsidR="00565FDA" w:rsidRPr="00A43A2E">
        <w:rPr>
          <w:sz w:val="24"/>
          <w:szCs w:val="24"/>
        </w:rPr>
        <w:t xml:space="preserve">Administration </w:t>
      </w:r>
      <w:r w:rsidRPr="00A43A2E">
        <w:rPr>
          <w:sz w:val="24"/>
          <w:szCs w:val="24"/>
        </w:rPr>
        <w:t xml:space="preserve">and members of the public about accessibility at the Senate, </w:t>
      </w:r>
      <w:r w:rsidR="00B8397B" w:rsidRPr="00A43A2E">
        <w:rPr>
          <w:sz w:val="24"/>
          <w:szCs w:val="24"/>
        </w:rPr>
        <w:t>a</w:t>
      </w:r>
      <w:r w:rsidR="00B10C2B" w:rsidRPr="00A43A2E">
        <w:rPr>
          <w:sz w:val="24"/>
          <w:szCs w:val="24"/>
        </w:rPr>
        <w:t>nd about this plan</w:t>
      </w:r>
      <w:r w:rsidRPr="00A43A2E">
        <w:rPr>
          <w:sz w:val="24"/>
          <w:szCs w:val="24"/>
        </w:rPr>
        <w:t>. The Senate is committed to reviewing the feedback it receives in good faith and to taking steps to address any barriers to accessibility that are identified.</w:t>
      </w:r>
    </w:p>
    <w:p w14:paraId="6F806FA0" w14:textId="5AB6C52A" w:rsidR="002C4F45" w:rsidRPr="00A43A2E" w:rsidRDefault="006B5FB1">
      <w:pPr>
        <w:rPr>
          <w:sz w:val="24"/>
          <w:szCs w:val="24"/>
        </w:rPr>
      </w:pPr>
      <w:r w:rsidRPr="00A43A2E">
        <w:rPr>
          <w:sz w:val="24"/>
          <w:szCs w:val="24"/>
        </w:rPr>
        <w:t xml:space="preserve">You can submit your feedback by contacting the Senate Accessibility Officer at </w:t>
      </w:r>
      <w:hyperlink r:id="rId16">
        <w:r w:rsidRPr="00A43A2E">
          <w:rPr>
            <w:rStyle w:val="Hyperlink"/>
            <w:sz w:val="24"/>
            <w:szCs w:val="24"/>
          </w:rPr>
          <w:t>accessible@sen.parl.gc.ca</w:t>
        </w:r>
      </w:hyperlink>
      <w:r w:rsidRPr="00A43A2E">
        <w:rPr>
          <w:sz w:val="24"/>
          <w:szCs w:val="24"/>
        </w:rPr>
        <w:t xml:space="preserve"> or 1-888-810-9470.</w:t>
      </w:r>
    </w:p>
    <w:p w14:paraId="31053F38" w14:textId="508DEB15" w:rsidR="006B5FB1" w:rsidRPr="00A43A2E" w:rsidRDefault="006B5FB1" w:rsidP="006B5FB1">
      <w:pPr>
        <w:spacing w:line="240" w:lineRule="auto"/>
        <w:rPr>
          <w:sz w:val="24"/>
          <w:szCs w:val="24"/>
          <w:highlight w:val="yellow"/>
        </w:rPr>
      </w:pPr>
      <w:r w:rsidRPr="00A43A2E">
        <w:rPr>
          <w:sz w:val="24"/>
          <w:szCs w:val="24"/>
        </w:rPr>
        <w:t>You can also write to the following address:</w:t>
      </w:r>
    </w:p>
    <w:p w14:paraId="3C088FC9" w14:textId="03E97112" w:rsidR="006B5FB1" w:rsidRPr="00A43A2E" w:rsidRDefault="005A3F53" w:rsidP="07C929DF">
      <w:pPr>
        <w:spacing w:before="120" w:after="120" w:line="240" w:lineRule="auto"/>
        <w:ind w:left="720"/>
        <w:rPr>
          <w:sz w:val="24"/>
          <w:szCs w:val="24"/>
        </w:rPr>
      </w:pPr>
      <w:bookmarkStart w:id="12" w:name="_Hlk119680452"/>
      <w:r w:rsidRPr="00A43A2E">
        <w:rPr>
          <w:sz w:val="24"/>
          <w:szCs w:val="24"/>
        </w:rPr>
        <w:t xml:space="preserve">Senate </w:t>
      </w:r>
      <w:r w:rsidR="006B5FB1" w:rsidRPr="00A43A2E">
        <w:rPr>
          <w:sz w:val="24"/>
          <w:szCs w:val="24"/>
        </w:rPr>
        <w:t>Accessibility Officer</w:t>
      </w:r>
      <w:r w:rsidR="006B5FB1" w:rsidRPr="00A43A2E">
        <w:rPr>
          <w:sz w:val="24"/>
          <w:szCs w:val="24"/>
        </w:rPr>
        <w:br/>
        <w:t>Senate of Canada</w:t>
      </w:r>
      <w:r w:rsidR="006B5FB1" w:rsidRPr="00A43A2E">
        <w:rPr>
          <w:sz w:val="24"/>
          <w:szCs w:val="24"/>
        </w:rPr>
        <w:br/>
        <w:t>Ottawa, Ontario</w:t>
      </w:r>
      <w:r w:rsidR="006B5FB1" w:rsidRPr="00A43A2E">
        <w:rPr>
          <w:sz w:val="24"/>
          <w:szCs w:val="24"/>
        </w:rPr>
        <w:br/>
        <w:t>K1A 0A4</w:t>
      </w:r>
    </w:p>
    <w:bookmarkEnd w:id="12"/>
    <w:p w14:paraId="2F80F4A0" w14:textId="59B6516B" w:rsidR="006B5FB1" w:rsidRPr="00A43A2E" w:rsidRDefault="006E4B14" w:rsidP="006B5FB1">
      <w:pPr>
        <w:rPr>
          <w:sz w:val="24"/>
          <w:szCs w:val="24"/>
          <w:highlight w:val="yellow"/>
        </w:rPr>
      </w:pPr>
      <w:r w:rsidRPr="00A43A2E">
        <w:rPr>
          <w:sz w:val="24"/>
          <w:szCs w:val="24"/>
        </w:rPr>
        <w:fldChar w:fldCharType="begin"/>
      </w:r>
      <w:r w:rsidRPr="00A43A2E">
        <w:rPr>
          <w:sz w:val="24"/>
          <w:szCs w:val="24"/>
        </w:rPr>
        <w:instrText>HYPERLINK "https://sencanada.ca/en/accessibility/feedback/#9dccac25-7c0e-41e0-8f57-4c81c89f377b"</w:instrText>
      </w:r>
      <w:r w:rsidRPr="00A43A2E">
        <w:rPr>
          <w:sz w:val="24"/>
          <w:szCs w:val="24"/>
        </w:rPr>
      </w:r>
      <w:r w:rsidRPr="00A43A2E">
        <w:rPr>
          <w:sz w:val="24"/>
          <w:szCs w:val="24"/>
        </w:rPr>
        <w:fldChar w:fldCharType="separate"/>
      </w:r>
      <w:r w:rsidR="006B5FB1" w:rsidRPr="00A43A2E">
        <w:rPr>
          <w:rStyle w:val="Hyperlink"/>
          <w:sz w:val="24"/>
          <w:szCs w:val="24"/>
        </w:rPr>
        <w:t xml:space="preserve">An </w:t>
      </w:r>
      <w:r w:rsidR="00183CCE" w:rsidRPr="00A43A2E">
        <w:rPr>
          <w:rStyle w:val="Hyperlink"/>
          <w:sz w:val="24"/>
          <w:szCs w:val="24"/>
        </w:rPr>
        <w:t>electronic feedback form</w:t>
      </w:r>
      <w:r w:rsidR="007145FA" w:rsidRPr="00A43A2E">
        <w:rPr>
          <w:rStyle w:val="Hyperlink"/>
          <w:sz w:val="24"/>
          <w:szCs w:val="24"/>
        </w:rPr>
        <w:t>,</w:t>
      </w:r>
      <w:r w:rsidRPr="00A43A2E">
        <w:rPr>
          <w:sz w:val="24"/>
          <w:szCs w:val="24"/>
        </w:rPr>
        <w:fldChar w:fldCharType="end"/>
      </w:r>
      <w:r w:rsidR="007145FA" w:rsidRPr="00A43A2E">
        <w:rPr>
          <w:rStyle w:val="Hyperlink"/>
          <w:color w:val="auto"/>
          <w:sz w:val="24"/>
          <w:szCs w:val="24"/>
          <w:u w:val="none"/>
        </w:rPr>
        <w:t xml:space="preserve"> along with</w:t>
      </w:r>
      <w:r w:rsidR="006B5FB1" w:rsidRPr="00A43A2E">
        <w:rPr>
          <w:sz w:val="24"/>
          <w:szCs w:val="24"/>
        </w:rPr>
        <w:t xml:space="preserve"> </w:t>
      </w:r>
      <w:hyperlink r:id="rId17" w:history="1">
        <w:r w:rsidR="006B5FB1" w:rsidRPr="00A43A2E">
          <w:rPr>
            <w:rStyle w:val="Hyperlink"/>
            <w:sz w:val="24"/>
            <w:szCs w:val="24"/>
          </w:rPr>
          <w:t xml:space="preserve">further information on </w:t>
        </w:r>
        <w:r w:rsidR="00183CCE" w:rsidRPr="00A43A2E">
          <w:rPr>
            <w:rStyle w:val="Hyperlink"/>
            <w:sz w:val="24"/>
            <w:szCs w:val="24"/>
          </w:rPr>
          <w:t>submitting feedback to the Senate</w:t>
        </w:r>
      </w:hyperlink>
      <w:r w:rsidR="007145FA" w:rsidRPr="00A43A2E">
        <w:rPr>
          <w:rStyle w:val="Hyperlink"/>
          <w:color w:val="auto"/>
          <w:sz w:val="24"/>
          <w:szCs w:val="24"/>
          <w:u w:val="none"/>
        </w:rPr>
        <w:t>, is</w:t>
      </w:r>
      <w:r w:rsidR="006B5FB1" w:rsidRPr="00A43A2E">
        <w:rPr>
          <w:sz w:val="24"/>
          <w:szCs w:val="24"/>
        </w:rPr>
        <w:t xml:space="preserve"> available on the Senate website.</w:t>
      </w:r>
    </w:p>
    <w:p w14:paraId="5274965E" w14:textId="1A4CB3CA" w:rsidR="009779AC" w:rsidRPr="00A43A2E" w:rsidRDefault="006B5FB1" w:rsidP="009779AC">
      <w:pPr>
        <w:spacing w:after="240"/>
        <w:rPr>
          <w:sz w:val="24"/>
          <w:szCs w:val="24"/>
        </w:rPr>
      </w:pPr>
      <w:r w:rsidRPr="00A43A2E">
        <w:rPr>
          <w:sz w:val="24"/>
          <w:szCs w:val="24"/>
        </w:rPr>
        <w:t xml:space="preserve">An </w:t>
      </w:r>
      <w:hyperlink r:id="rId18" w:history="1">
        <w:r w:rsidR="00CB33A9" w:rsidRPr="00A43A2E">
          <w:rPr>
            <w:rStyle w:val="Hyperlink"/>
            <w:sz w:val="24"/>
            <w:szCs w:val="24"/>
          </w:rPr>
          <w:t xml:space="preserve">electronic version of </w:t>
        </w:r>
        <w:r w:rsidR="00EE0785" w:rsidRPr="00A43A2E">
          <w:rPr>
            <w:rStyle w:val="Hyperlink"/>
            <w:sz w:val="24"/>
            <w:szCs w:val="24"/>
          </w:rPr>
          <w:t xml:space="preserve">the </w:t>
        </w:r>
        <w:r w:rsidR="00CB33A9" w:rsidRPr="00A43A2E">
          <w:rPr>
            <w:rStyle w:val="Hyperlink"/>
            <w:sz w:val="24"/>
            <w:szCs w:val="24"/>
          </w:rPr>
          <w:t>Senate accessibility plan</w:t>
        </w:r>
      </w:hyperlink>
      <w:r w:rsidR="00525CE8" w:rsidRPr="00A43A2E">
        <w:rPr>
          <w:rStyle w:val="Hyperlink"/>
          <w:color w:val="auto"/>
          <w:sz w:val="24"/>
          <w:szCs w:val="24"/>
          <w:u w:val="none"/>
        </w:rPr>
        <w:t xml:space="preserve">, </w:t>
      </w:r>
      <w:r w:rsidR="00EC1F11" w:rsidRPr="00A43A2E">
        <w:rPr>
          <w:rStyle w:val="Hyperlink"/>
          <w:color w:val="auto"/>
          <w:sz w:val="24"/>
          <w:szCs w:val="24"/>
          <w:u w:val="none"/>
        </w:rPr>
        <w:t xml:space="preserve">annual </w:t>
      </w:r>
      <w:r w:rsidR="00525CE8" w:rsidRPr="00A43A2E">
        <w:rPr>
          <w:rStyle w:val="Hyperlink"/>
          <w:color w:val="auto"/>
          <w:sz w:val="24"/>
          <w:szCs w:val="24"/>
          <w:u w:val="none"/>
        </w:rPr>
        <w:t>progress reports</w:t>
      </w:r>
      <w:r w:rsidRPr="00A43A2E">
        <w:rPr>
          <w:sz w:val="24"/>
          <w:szCs w:val="24"/>
        </w:rPr>
        <w:t xml:space="preserve"> </w:t>
      </w:r>
      <w:r w:rsidR="00CE6684" w:rsidRPr="00A43A2E">
        <w:rPr>
          <w:sz w:val="24"/>
          <w:szCs w:val="24"/>
        </w:rPr>
        <w:t xml:space="preserve">— </w:t>
      </w:r>
      <w:r w:rsidRPr="00A43A2E">
        <w:rPr>
          <w:sz w:val="24"/>
          <w:szCs w:val="24"/>
        </w:rPr>
        <w:t xml:space="preserve">compatible with assistive technology </w:t>
      </w:r>
      <w:r w:rsidR="00CE6684" w:rsidRPr="00A43A2E">
        <w:rPr>
          <w:sz w:val="24"/>
          <w:szCs w:val="24"/>
        </w:rPr>
        <w:t>—</w:t>
      </w:r>
      <w:r w:rsidR="00525CE8" w:rsidRPr="00A43A2E">
        <w:rPr>
          <w:sz w:val="24"/>
          <w:szCs w:val="24"/>
        </w:rPr>
        <w:t xml:space="preserve"> </w:t>
      </w:r>
      <w:r w:rsidR="007F0BEB" w:rsidRPr="00A43A2E">
        <w:rPr>
          <w:sz w:val="24"/>
          <w:szCs w:val="24"/>
        </w:rPr>
        <w:t>and</w:t>
      </w:r>
      <w:r w:rsidR="00EE0785" w:rsidRPr="00A43A2E">
        <w:rPr>
          <w:sz w:val="24"/>
          <w:szCs w:val="24"/>
        </w:rPr>
        <w:t xml:space="preserve"> an</w:t>
      </w:r>
      <w:r w:rsidR="007F0BEB" w:rsidRPr="00A43A2E">
        <w:rPr>
          <w:sz w:val="24"/>
          <w:szCs w:val="24"/>
        </w:rPr>
        <w:t xml:space="preserve"> </w:t>
      </w:r>
      <w:hyperlink r:id="rId19" w:history="1">
        <w:r w:rsidRPr="00A43A2E">
          <w:rPr>
            <w:rStyle w:val="Hyperlink"/>
            <w:sz w:val="24"/>
            <w:szCs w:val="24"/>
          </w:rPr>
          <w:t>audio version</w:t>
        </w:r>
      </w:hyperlink>
      <w:r w:rsidRPr="00A43A2E">
        <w:rPr>
          <w:sz w:val="24"/>
          <w:szCs w:val="24"/>
        </w:rPr>
        <w:t xml:space="preserve"> are also available on the Senate website.</w:t>
      </w:r>
    </w:p>
    <w:p w14:paraId="0862DE86" w14:textId="3D0BF1DE" w:rsidR="00CE6684" w:rsidRPr="00A43A2E" w:rsidRDefault="004254FF" w:rsidP="00CE6684">
      <w:pPr>
        <w:rPr>
          <w:sz w:val="24"/>
          <w:szCs w:val="24"/>
        </w:rPr>
      </w:pPr>
      <w:r w:rsidRPr="00A43A2E">
        <w:rPr>
          <w:sz w:val="24"/>
          <w:szCs w:val="24"/>
        </w:rPr>
        <w:t>Alternative formats of</w:t>
      </w:r>
      <w:r w:rsidR="00CE6684" w:rsidRPr="00A43A2E">
        <w:rPr>
          <w:sz w:val="24"/>
          <w:szCs w:val="24"/>
        </w:rPr>
        <w:t xml:space="preserve"> </w:t>
      </w:r>
      <w:r w:rsidR="00EC1F11" w:rsidRPr="00A43A2E">
        <w:rPr>
          <w:sz w:val="24"/>
          <w:szCs w:val="24"/>
        </w:rPr>
        <w:t xml:space="preserve">this </w:t>
      </w:r>
      <w:r w:rsidR="00CE6684" w:rsidRPr="00A43A2E">
        <w:rPr>
          <w:sz w:val="24"/>
          <w:szCs w:val="24"/>
        </w:rPr>
        <w:t xml:space="preserve">plan, </w:t>
      </w:r>
      <w:r w:rsidR="00011EB3" w:rsidRPr="00A43A2E">
        <w:rPr>
          <w:sz w:val="24"/>
          <w:szCs w:val="24"/>
        </w:rPr>
        <w:t xml:space="preserve">annual </w:t>
      </w:r>
      <w:r w:rsidR="00CE6684" w:rsidRPr="00A43A2E">
        <w:rPr>
          <w:sz w:val="24"/>
          <w:szCs w:val="24"/>
        </w:rPr>
        <w:t xml:space="preserve">progress reports </w:t>
      </w:r>
      <w:r w:rsidR="007145FA" w:rsidRPr="00A43A2E">
        <w:rPr>
          <w:sz w:val="24"/>
          <w:szCs w:val="24"/>
        </w:rPr>
        <w:t>(for</w:t>
      </w:r>
      <w:r w:rsidR="00CE6684" w:rsidRPr="00A43A2E">
        <w:rPr>
          <w:sz w:val="24"/>
          <w:szCs w:val="24"/>
        </w:rPr>
        <w:t xml:space="preserve"> the </w:t>
      </w:r>
      <w:r w:rsidR="00011EB3" w:rsidRPr="00A43A2E">
        <w:rPr>
          <w:sz w:val="24"/>
          <w:szCs w:val="24"/>
        </w:rPr>
        <w:t xml:space="preserve">2023-2025 </w:t>
      </w:r>
      <w:r w:rsidR="00CE6684" w:rsidRPr="00A43A2E">
        <w:rPr>
          <w:sz w:val="24"/>
          <w:szCs w:val="24"/>
        </w:rPr>
        <w:t>plan</w:t>
      </w:r>
      <w:r w:rsidR="007145FA" w:rsidRPr="00A43A2E">
        <w:rPr>
          <w:sz w:val="24"/>
          <w:szCs w:val="24"/>
        </w:rPr>
        <w:t>)</w:t>
      </w:r>
      <w:r w:rsidR="00427C93" w:rsidRPr="00A43A2E">
        <w:rPr>
          <w:sz w:val="24"/>
          <w:szCs w:val="24"/>
        </w:rPr>
        <w:t>,</w:t>
      </w:r>
      <w:r w:rsidR="007145FA" w:rsidRPr="00A43A2E">
        <w:rPr>
          <w:sz w:val="24"/>
          <w:szCs w:val="24"/>
        </w:rPr>
        <w:t xml:space="preserve"> and </w:t>
      </w:r>
      <w:r w:rsidR="00CE6684" w:rsidRPr="00A43A2E">
        <w:rPr>
          <w:sz w:val="24"/>
          <w:szCs w:val="24"/>
        </w:rPr>
        <w:t xml:space="preserve">a description of the Senate’s feedback process </w:t>
      </w:r>
      <w:r w:rsidRPr="00A43A2E">
        <w:rPr>
          <w:sz w:val="24"/>
          <w:szCs w:val="24"/>
        </w:rPr>
        <w:t xml:space="preserve">can </w:t>
      </w:r>
      <w:r w:rsidR="007702C6" w:rsidRPr="00A43A2E">
        <w:rPr>
          <w:sz w:val="24"/>
          <w:szCs w:val="24"/>
        </w:rPr>
        <w:t xml:space="preserve">also </w:t>
      </w:r>
      <w:r w:rsidRPr="00A43A2E">
        <w:rPr>
          <w:sz w:val="24"/>
          <w:szCs w:val="24"/>
        </w:rPr>
        <w:t xml:space="preserve">be requested </w:t>
      </w:r>
      <w:r w:rsidR="00CE6684" w:rsidRPr="00A43A2E">
        <w:rPr>
          <w:sz w:val="24"/>
          <w:szCs w:val="24"/>
        </w:rPr>
        <w:t xml:space="preserve">by contacting the Senate Accessibility Officer at </w:t>
      </w:r>
      <w:hyperlink r:id="rId20" w:history="1">
        <w:r w:rsidR="00CE6684" w:rsidRPr="00A43A2E">
          <w:rPr>
            <w:rStyle w:val="Hyperlink"/>
            <w:sz w:val="24"/>
            <w:szCs w:val="24"/>
          </w:rPr>
          <w:t>accessible@sen.parl.gc.ca</w:t>
        </w:r>
      </w:hyperlink>
      <w:r w:rsidR="00CE6684" w:rsidRPr="00A43A2E">
        <w:rPr>
          <w:sz w:val="24"/>
          <w:szCs w:val="24"/>
        </w:rPr>
        <w:t xml:space="preserve"> or 1-888-810-9470.</w:t>
      </w:r>
    </w:p>
    <w:p w14:paraId="587CDB18" w14:textId="56FF3A59" w:rsidR="006B5FB1" w:rsidRPr="00A43A2E" w:rsidRDefault="006B5FB1" w:rsidP="07C929DF">
      <w:pPr>
        <w:spacing w:before="240" w:after="240"/>
        <w:rPr>
          <w:sz w:val="24"/>
          <w:szCs w:val="24"/>
        </w:rPr>
      </w:pPr>
      <w:r w:rsidRPr="00A43A2E">
        <w:rPr>
          <w:sz w:val="24"/>
          <w:szCs w:val="24"/>
        </w:rPr>
        <w:t>The Senate will provide the following alternative formats within 15 days of the initial request:</w:t>
      </w:r>
      <w:r w:rsidR="45EAB3D6" w:rsidRPr="00A43A2E">
        <w:rPr>
          <w:sz w:val="24"/>
          <w:szCs w:val="24"/>
        </w:rPr>
        <w:t xml:space="preserve"> </w:t>
      </w:r>
      <w:r w:rsidRPr="00A43A2E">
        <w:rPr>
          <w:sz w:val="24"/>
          <w:szCs w:val="24"/>
        </w:rPr>
        <w:t>Print</w:t>
      </w:r>
      <w:r w:rsidR="00B448CF" w:rsidRPr="00A43A2E">
        <w:rPr>
          <w:sz w:val="24"/>
          <w:szCs w:val="24"/>
        </w:rPr>
        <w:t xml:space="preserve"> and</w:t>
      </w:r>
      <w:r w:rsidR="4E771ED5" w:rsidRPr="00A43A2E">
        <w:rPr>
          <w:sz w:val="24"/>
          <w:szCs w:val="24"/>
        </w:rPr>
        <w:t xml:space="preserve"> l</w:t>
      </w:r>
      <w:r w:rsidRPr="00A43A2E">
        <w:rPr>
          <w:sz w:val="24"/>
          <w:szCs w:val="24"/>
        </w:rPr>
        <w:t>arge print (increased font size)</w:t>
      </w:r>
      <w:r w:rsidR="2EB8C109" w:rsidRPr="00A43A2E">
        <w:rPr>
          <w:sz w:val="24"/>
          <w:szCs w:val="24"/>
        </w:rPr>
        <w:t>.</w:t>
      </w:r>
    </w:p>
    <w:p w14:paraId="48EDFFAF" w14:textId="2332BCB8" w:rsidR="006B5FB1" w:rsidRPr="00A43A2E" w:rsidRDefault="006B5FB1" w:rsidP="006B5FB1">
      <w:pPr>
        <w:rPr>
          <w:sz w:val="24"/>
          <w:szCs w:val="24"/>
        </w:rPr>
      </w:pPr>
      <w:r w:rsidRPr="00A43A2E">
        <w:rPr>
          <w:sz w:val="24"/>
          <w:szCs w:val="24"/>
        </w:rPr>
        <w:t xml:space="preserve">The Senate will </w:t>
      </w:r>
      <w:r w:rsidR="008D19DD" w:rsidRPr="00A43A2E">
        <w:rPr>
          <w:sz w:val="24"/>
          <w:szCs w:val="24"/>
        </w:rPr>
        <w:t xml:space="preserve">also </w:t>
      </w:r>
      <w:r w:rsidRPr="00A43A2E">
        <w:rPr>
          <w:sz w:val="24"/>
          <w:szCs w:val="24"/>
        </w:rPr>
        <w:t xml:space="preserve">provide a braille format within 45 days of the initial request. This </w:t>
      </w:r>
      <w:r w:rsidR="00427C93" w:rsidRPr="00A43A2E">
        <w:rPr>
          <w:sz w:val="24"/>
          <w:szCs w:val="24"/>
        </w:rPr>
        <w:t xml:space="preserve">timeline </w:t>
      </w:r>
      <w:r w:rsidRPr="00A43A2E">
        <w:rPr>
          <w:sz w:val="24"/>
          <w:szCs w:val="24"/>
        </w:rPr>
        <w:t xml:space="preserve">is set out in the </w:t>
      </w:r>
      <w:r w:rsidRPr="00A43A2E">
        <w:rPr>
          <w:i/>
          <w:iCs/>
          <w:sz w:val="24"/>
          <w:szCs w:val="24"/>
        </w:rPr>
        <w:t>Accessible Canada Regulations</w:t>
      </w:r>
      <w:r w:rsidRPr="00A43A2E">
        <w:rPr>
          <w:sz w:val="24"/>
          <w:szCs w:val="24"/>
        </w:rPr>
        <w:t xml:space="preserve"> and allows for the time necessary to produce and distribute the braille version. Should there be an urgent need for this version, the Senate will make every effort to send it sooner.</w:t>
      </w:r>
    </w:p>
    <w:p w14:paraId="248B7040" w14:textId="77777777" w:rsidR="00A0710F" w:rsidRPr="00A43A2E" w:rsidRDefault="00A0710F" w:rsidP="0011001B">
      <w:pPr>
        <w:pStyle w:val="Heading3"/>
      </w:pPr>
      <w:bookmarkStart w:id="13" w:name="_Toc206425506"/>
      <w:bookmarkStart w:id="14" w:name="_Toc214954049"/>
      <w:r w:rsidRPr="00A43A2E">
        <w:t>Description of the Senate of Canada</w:t>
      </w:r>
      <w:bookmarkEnd w:id="13"/>
      <w:bookmarkEnd w:id="14"/>
    </w:p>
    <w:p w14:paraId="5A1E7D7D" w14:textId="132C54C1" w:rsidR="00A0710F" w:rsidRPr="00A43A2E" w:rsidRDefault="00A0710F" w:rsidP="006B5FB1">
      <w:pPr>
        <w:rPr>
          <w:sz w:val="24"/>
          <w:szCs w:val="24"/>
        </w:rPr>
      </w:pPr>
      <w:r w:rsidRPr="00A43A2E">
        <w:rPr>
          <w:sz w:val="24"/>
          <w:szCs w:val="24"/>
        </w:rPr>
        <w:t>The Senate is the upper house of the Parliament of Canada. It was created to counterbalance representation by population in the House of Commons. The Senate has evolved from defending regional interests to giving voice to underrepresented groups like Indigenous peoples, minority groups, women</w:t>
      </w:r>
      <w:r w:rsidR="00DB590C" w:rsidRPr="00A43A2E">
        <w:rPr>
          <w:sz w:val="24"/>
          <w:szCs w:val="24"/>
        </w:rPr>
        <w:t>,</w:t>
      </w:r>
      <w:r w:rsidRPr="00A43A2E">
        <w:rPr>
          <w:sz w:val="24"/>
          <w:szCs w:val="24"/>
        </w:rPr>
        <w:t xml:space="preserve"> and people with disabilities.</w:t>
      </w:r>
    </w:p>
    <w:p w14:paraId="6D76BFDA" w14:textId="77777777" w:rsidR="006B5FB1" w:rsidRPr="00A43A2E" w:rsidRDefault="006B5FB1" w:rsidP="0011001B">
      <w:pPr>
        <w:pStyle w:val="Heading2"/>
      </w:pPr>
      <w:bookmarkStart w:id="15" w:name="_Toc206425507"/>
      <w:bookmarkStart w:id="16" w:name="_Toc214954050"/>
      <w:r w:rsidRPr="00A43A2E">
        <w:lastRenderedPageBreak/>
        <w:t>Definitions and terminology</w:t>
      </w:r>
      <w:bookmarkEnd w:id="15"/>
      <w:bookmarkEnd w:id="16"/>
    </w:p>
    <w:p w14:paraId="7FAB01E2" w14:textId="77777777" w:rsidR="006B5FB1" w:rsidRPr="00A43A2E" w:rsidRDefault="006B5FB1" w:rsidP="00621F27">
      <w:pPr>
        <w:spacing w:before="240" w:after="240"/>
        <w:rPr>
          <w:sz w:val="24"/>
          <w:szCs w:val="24"/>
        </w:rPr>
      </w:pPr>
      <w:r w:rsidRPr="00A43A2E">
        <w:rPr>
          <w:sz w:val="24"/>
          <w:szCs w:val="24"/>
        </w:rPr>
        <w:t>The following definitions apply throughout this report:</w:t>
      </w:r>
    </w:p>
    <w:p w14:paraId="5E742653" w14:textId="78CA644A" w:rsidR="006B5FB1" w:rsidRPr="00A43A2E" w:rsidRDefault="006B5FB1" w:rsidP="006B5FB1">
      <w:pPr>
        <w:pStyle w:val="Bodybullets"/>
        <w:rPr>
          <w:sz w:val="24"/>
          <w:szCs w:val="24"/>
        </w:rPr>
      </w:pPr>
      <w:r w:rsidRPr="00A43A2E">
        <w:rPr>
          <w:b/>
          <w:bCs/>
          <w:sz w:val="24"/>
          <w:szCs w:val="24"/>
        </w:rPr>
        <w:t xml:space="preserve">Ableism: </w:t>
      </w:r>
      <w:r w:rsidRPr="00A43A2E">
        <w:rPr>
          <w:sz w:val="24"/>
          <w:szCs w:val="24"/>
        </w:rPr>
        <w:t xml:space="preserve">A view or attitude that treats people with disabilities as “abnormal,” “inferior” or “other.” Ableism can be both intentional (e.g., bullying, ridicule, treating a person with a disability as if they were incapable) and unintentional (e.g., documents that look nice but are inaccessible, planning events that do not allow persons with disabilities to participate comfortably). (Definition from </w:t>
      </w:r>
      <w:hyperlink r:id="rId21" w:anchor="h2.2" w:history="1">
        <w:r w:rsidRPr="00A43A2E">
          <w:rPr>
            <w:rStyle w:val="Hyperlink"/>
            <w:sz w:val="24"/>
            <w:szCs w:val="24"/>
          </w:rPr>
          <w:t>Employment and Social Development Canada</w:t>
        </w:r>
      </w:hyperlink>
      <w:r w:rsidRPr="00A43A2E">
        <w:rPr>
          <w:sz w:val="24"/>
          <w:szCs w:val="24"/>
        </w:rPr>
        <w:t>)</w:t>
      </w:r>
    </w:p>
    <w:p w14:paraId="28EF154C" w14:textId="60677E39" w:rsidR="006B5FB1" w:rsidRPr="00A43A2E" w:rsidRDefault="006B5FB1" w:rsidP="006B5FB1">
      <w:pPr>
        <w:pStyle w:val="Bodybullets"/>
        <w:rPr>
          <w:sz w:val="24"/>
          <w:szCs w:val="24"/>
        </w:rPr>
      </w:pPr>
      <w:r w:rsidRPr="00A43A2E">
        <w:rPr>
          <w:b/>
          <w:bCs/>
          <w:sz w:val="24"/>
          <w:szCs w:val="24"/>
        </w:rPr>
        <w:t>Accessibility</w:t>
      </w:r>
      <w:r w:rsidRPr="00A43A2E">
        <w:rPr>
          <w:sz w:val="24"/>
          <w:szCs w:val="24"/>
        </w:rPr>
        <w:t>: The design of products, devices, services, environments, technologies, policies and rules in a way that allows all people</w:t>
      </w:r>
      <w:r w:rsidR="0013347F" w:rsidRPr="00A43A2E">
        <w:rPr>
          <w:sz w:val="24"/>
          <w:szCs w:val="24"/>
        </w:rPr>
        <w:t xml:space="preserve"> </w:t>
      </w:r>
      <w:r w:rsidRPr="00A43A2E">
        <w:rPr>
          <w:sz w:val="24"/>
          <w:szCs w:val="24"/>
        </w:rPr>
        <w:t>—</w:t>
      </w:r>
      <w:r w:rsidR="0013347F" w:rsidRPr="00A43A2E">
        <w:rPr>
          <w:sz w:val="24"/>
          <w:szCs w:val="24"/>
        </w:rPr>
        <w:t xml:space="preserve"> </w:t>
      </w:r>
      <w:r w:rsidRPr="00A43A2E">
        <w:rPr>
          <w:sz w:val="24"/>
          <w:szCs w:val="24"/>
        </w:rPr>
        <w:t>including people with disabilities</w:t>
      </w:r>
      <w:r w:rsidR="0013347F" w:rsidRPr="00A43A2E">
        <w:rPr>
          <w:sz w:val="24"/>
          <w:szCs w:val="24"/>
        </w:rPr>
        <w:t xml:space="preserve"> </w:t>
      </w:r>
      <w:r w:rsidRPr="00A43A2E">
        <w:rPr>
          <w:sz w:val="24"/>
          <w:szCs w:val="24"/>
        </w:rPr>
        <w:t>—</w:t>
      </w:r>
      <w:r w:rsidR="0013347F" w:rsidRPr="00A43A2E">
        <w:rPr>
          <w:sz w:val="24"/>
          <w:szCs w:val="24"/>
        </w:rPr>
        <w:t xml:space="preserve"> </w:t>
      </w:r>
      <w:r w:rsidRPr="00A43A2E">
        <w:rPr>
          <w:sz w:val="24"/>
          <w:szCs w:val="24"/>
        </w:rPr>
        <w:t>to access them.</w:t>
      </w:r>
    </w:p>
    <w:p w14:paraId="7710C199" w14:textId="417F4DD8" w:rsidR="006B5FB1" w:rsidRPr="00A43A2E" w:rsidRDefault="006B5FB1" w:rsidP="006B5FB1">
      <w:pPr>
        <w:pStyle w:val="Bodybullets"/>
        <w:rPr>
          <w:sz w:val="24"/>
          <w:szCs w:val="24"/>
        </w:rPr>
      </w:pPr>
      <w:r w:rsidRPr="00A43A2E">
        <w:rPr>
          <w:b/>
          <w:bCs/>
          <w:sz w:val="24"/>
          <w:szCs w:val="24"/>
        </w:rPr>
        <w:t>Barrier</w:t>
      </w:r>
      <w:r w:rsidRPr="00A43A2E">
        <w:rPr>
          <w:sz w:val="24"/>
          <w:szCs w:val="24"/>
        </w:rPr>
        <w:t>: Anything that might hinder the full and equal participation in society of people with disabilities. Barriers can be physical, architectural, technological, attitudinal, based on information or communications or the result of a policy or procedure.</w:t>
      </w:r>
    </w:p>
    <w:p w14:paraId="58E0053D" w14:textId="724DC5BE" w:rsidR="006B5FB1" w:rsidRPr="00A43A2E" w:rsidRDefault="006B5FB1" w:rsidP="006B5FB1">
      <w:pPr>
        <w:pStyle w:val="Bodybullets"/>
        <w:rPr>
          <w:sz w:val="24"/>
          <w:szCs w:val="24"/>
        </w:rPr>
      </w:pPr>
      <w:r w:rsidRPr="00A43A2E">
        <w:rPr>
          <w:b/>
          <w:bCs/>
          <w:sz w:val="24"/>
          <w:szCs w:val="24"/>
        </w:rPr>
        <w:t>Disability</w:t>
      </w:r>
      <w:r w:rsidRPr="00A43A2E">
        <w:rPr>
          <w:sz w:val="24"/>
          <w:szCs w:val="24"/>
        </w:rPr>
        <w:t>: Any impairment in physical, mental, intellectual, cognitive, learning, sensory or communication abilities that, when interacting with a barrier, hinders a person’s full and equal participation in society. Disabilities can be permanent, temporary, episodic, fluctuating or change over time, and they may or may not be evident.</w:t>
      </w:r>
    </w:p>
    <w:p w14:paraId="57A96395" w14:textId="5D84ABE6" w:rsidR="008677AA" w:rsidRPr="00A43A2E" w:rsidRDefault="00CB6F52" w:rsidP="006B5FB1">
      <w:pPr>
        <w:pStyle w:val="Bodybullets"/>
        <w:rPr>
          <w:sz w:val="24"/>
          <w:szCs w:val="24"/>
        </w:rPr>
      </w:pPr>
      <w:r w:rsidRPr="00A43A2E">
        <w:rPr>
          <w:b/>
          <w:bCs/>
          <w:sz w:val="24"/>
          <w:szCs w:val="24"/>
        </w:rPr>
        <w:t xml:space="preserve">Invisible and non-apparent disabilities: </w:t>
      </w:r>
      <w:r w:rsidR="00F361D0" w:rsidRPr="00A43A2E">
        <w:rPr>
          <w:sz w:val="24"/>
          <w:szCs w:val="24"/>
        </w:rPr>
        <w:t>Impairments</w:t>
      </w:r>
      <w:r w:rsidR="008677AA" w:rsidRPr="00A43A2E">
        <w:rPr>
          <w:sz w:val="24"/>
          <w:szCs w:val="24"/>
        </w:rPr>
        <w:t xml:space="preserve"> or conditions</w:t>
      </w:r>
      <w:r w:rsidRPr="00A43A2E">
        <w:rPr>
          <w:sz w:val="24"/>
          <w:szCs w:val="24"/>
        </w:rPr>
        <w:t xml:space="preserve"> that are not </w:t>
      </w:r>
      <w:r w:rsidR="008677AA" w:rsidRPr="00A43A2E">
        <w:rPr>
          <w:sz w:val="24"/>
          <w:szCs w:val="24"/>
        </w:rPr>
        <w:t xml:space="preserve">always visible or noticeable. These include mental health conditions, chronic illnesses </w:t>
      </w:r>
      <w:r w:rsidR="00F361D0" w:rsidRPr="00A43A2E">
        <w:rPr>
          <w:sz w:val="24"/>
          <w:szCs w:val="24"/>
        </w:rPr>
        <w:t xml:space="preserve">and </w:t>
      </w:r>
      <w:r w:rsidR="008677AA" w:rsidRPr="00A43A2E">
        <w:rPr>
          <w:sz w:val="24"/>
          <w:szCs w:val="24"/>
        </w:rPr>
        <w:t>learning disabilities.</w:t>
      </w:r>
    </w:p>
    <w:p w14:paraId="3D260255" w14:textId="34169EA3" w:rsidR="00CB6F52" w:rsidRPr="00A43A2E" w:rsidRDefault="00CB6F52" w:rsidP="006B5FB1">
      <w:pPr>
        <w:pStyle w:val="Bodybullets"/>
        <w:rPr>
          <w:sz w:val="24"/>
          <w:szCs w:val="24"/>
        </w:rPr>
      </w:pPr>
      <w:bookmarkStart w:id="17" w:name="nothing"/>
      <w:bookmarkEnd w:id="17"/>
      <w:r w:rsidRPr="00A43A2E">
        <w:rPr>
          <w:b/>
          <w:bCs/>
          <w:sz w:val="24"/>
          <w:szCs w:val="24"/>
        </w:rPr>
        <w:t xml:space="preserve">‘Nothing without us’: </w:t>
      </w:r>
      <w:r w:rsidRPr="00A43A2E">
        <w:rPr>
          <w:sz w:val="24"/>
          <w:szCs w:val="24"/>
        </w:rPr>
        <w:t>A principle that means people with disabilities are equal participants in society and must be included in all decisions that affect them. (</w:t>
      </w:r>
      <w:hyperlink r:id="rId22" w:history="1">
        <w:r w:rsidRPr="00A43A2E">
          <w:rPr>
            <w:rStyle w:val="Hyperlink"/>
            <w:sz w:val="24"/>
            <w:szCs w:val="24"/>
          </w:rPr>
          <w:t>Definition from Employment and Social Development Canada</w:t>
        </w:r>
      </w:hyperlink>
      <w:r w:rsidRPr="00A43A2E">
        <w:rPr>
          <w:sz w:val="24"/>
          <w:szCs w:val="24"/>
        </w:rPr>
        <w:t>)</w:t>
      </w:r>
    </w:p>
    <w:p w14:paraId="2535DC57" w14:textId="56E26D62" w:rsidR="006B5FB1" w:rsidRPr="00A43A2E" w:rsidRDefault="006B5FB1" w:rsidP="006B5FB1">
      <w:pPr>
        <w:pStyle w:val="Bodybullets"/>
        <w:rPr>
          <w:sz w:val="24"/>
          <w:szCs w:val="24"/>
        </w:rPr>
      </w:pPr>
      <w:r w:rsidRPr="00A43A2E">
        <w:rPr>
          <w:b/>
          <w:bCs/>
          <w:sz w:val="24"/>
          <w:szCs w:val="24"/>
        </w:rPr>
        <w:t>Remediate</w:t>
      </w:r>
      <w:r w:rsidRPr="00A43A2E">
        <w:rPr>
          <w:sz w:val="24"/>
          <w:szCs w:val="24"/>
        </w:rPr>
        <w:t>: To fix something or make it right. In this case, remediation refers to changing things to make them more accessible.</w:t>
      </w:r>
    </w:p>
    <w:p w14:paraId="674EC4B4" w14:textId="77777777" w:rsidR="00473AA8" w:rsidRPr="00A43A2E" w:rsidRDefault="006B5FB1" w:rsidP="00F35CE9">
      <w:pPr>
        <w:rPr>
          <w:sz w:val="24"/>
          <w:szCs w:val="24"/>
        </w:rPr>
      </w:pPr>
      <w:r w:rsidRPr="00A43A2E">
        <w:rPr>
          <w:b/>
          <w:bCs/>
          <w:sz w:val="24"/>
          <w:szCs w:val="24"/>
        </w:rPr>
        <w:t xml:space="preserve">A note on disability terminology: </w:t>
      </w:r>
      <w:r w:rsidRPr="00A43A2E">
        <w:rPr>
          <w:sz w:val="24"/>
          <w:szCs w:val="24"/>
        </w:rPr>
        <w:t>The Senate recognizes that there are individual preferences when it comes to how people identify themselves. This report generally uses person-first language (e.g</w:t>
      </w:r>
      <w:bookmarkStart w:id="18" w:name="_Hlk150860681"/>
      <w:r w:rsidRPr="00A43A2E">
        <w:rPr>
          <w:sz w:val="24"/>
          <w:szCs w:val="24"/>
        </w:rPr>
        <w:t>., a person with a spinal cord injury</w:t>
      </w:r>
      <w:bookmarkEnd w:id="18"/>
      <w:r w:rsidRPr="00A43A2E">
        <w:rPr>
          <w:sz w:val="24"/>
          <w:szCs w:val="24"/>
        </w:rPr>
        <w:t>), but it acknowledges that many people may use identity-first language (e.g., an autistic person) or other descriptions. In individual interactions, the Senate makes efforts to ask people how they identify themselves.</w:t>
      </w:r>
    </w:p>
    <w:p w14:paraId="0F901519" w14:textId="25860AF1" w:rsidR="00637BD1" w:rsidRPr="00A43A2E" w:rsidRDefault="00473AA8" w:rsidP="0011001B">
      <w:pPr>
        <w:pStyle w:val="Heading2"/>
      </w:pPr>
      <w:bookmarkStart w:id="19" w:name="_Toc206425508"/>
      <w:bookmarkStart w:id="20" w:name="_Toc214954051"/>
      <w:r w:rsidRPr="00A43A2E">
        <w:lastRenderedPageBreak/>
        <w:t>Executive summary</w:t>
      </w:r>
      <w:bookmarkEnd w:id="19"/>
      <w:bookmarkEnd w:id="20"/>
    </w:p>
    <w:p w14:paraId="3326A99E" w14:textId="6D9D2033" w:rsidR="00012680" w:rsidRPr="00A43A2E" w:rsidRDefault="00116ADE">
      <w:pPr>
        <w:rPr>
          <w:sz w:val="24"/>
          <w:szCs w:val="24"/>
        </w:rPr>
      </w:pPr>
      <w:r w:rsidRPr="00A43A2E">
        <w:rPr>
          <w:sz w:val="24"/>
          <w:szCs w:val="24"/>
        </w:rPr>
        <w:t>The Senate of Canada’s 2026-2</w:t>
      </w:r>
      <w:r w:rsidR="00D65754" w:rsidRPr="00A43A2E">
        <w:rPr>
          <w:sz w:val="24"/>
          <w:szCs w:val="24"/>
        </w:rPr>
        <w:t>02</w:t>
      </w:r>
      <w:r w:rsidRPr="00A43A2E">
        <w:rPr>
          <w:sz w:val="24"/>
          <w:szCs w:val="24"/>
        </w:rPr>
        <w:t xml:space="preserve">8 Accessibility Plan lays out measures that will be taken to further the institution’s goals of eliminating barriers and </w:t>
      </w:r>
      <w:r w:rsidR="00425119" w:rsidRPr="00A43A2E">
        <w:rPr>
          <w:sz w:val="24"/>
          <w:szCs w:val="24"/>
        </w:rPr>
        <w:t xml:space="preserve">make the institution open to </w:t>
      </w:r>
      <w:r w:rsidRPr="00A43A2E">
        <w:rPr>
          <w:sz w:val="24"/>
          <w:szCs w:val="24"/>
        </w:rPr>
        <w:t>Canadians of all abilities</w:t>
      </w:r>
      <w:r w:rsidR="00425119" w:rsidRPr="00A43A2E">
        <w:rPr>
          <w:sz w:val="24"/>
          <w:szCs w:val="24"/>
        </w:rPr>
        <w:t xml:space="preserve">. In all, </w:t>
      </w:r>
      <w:r w:rsidR="00EC1C0F" w:rsidRPr="00A43A2E">
        <w:rPr>
          <w:sz w:val="24"/>
          <w:szCs w:val="24"/>
        </w:rPr>
        <w:t>31</w:t>
      </w:r>
      <w:r w:rsidR="000E3987" w:rsidRPr="00A43A2E">
        <w:rPr>
          <w:sz w:val="24"/>
          <w:szCs w:val="24"/>
        </w:rPr>
        <w:t xml:space="preserve"> </w:t>
      </w:r>
      <w:r w:rsidR="00425119" w:rsidRPr="00A43A2E">
        <w:rPr>
          <w:sz w:val="24"/>
          <w:szCs w:val="24"/>
        </w:rPr>
        <w:t>goals have been proposed, including chang</w:t>
      </w:r>
      <w:r w:rsidR="00243102" w:rsidRPr="00A43A2E">
        <w:rPr>
          <w:sz w:val="24"/>
          <w:szCs w:val="24"/>
        </w:rPr>
        <w:t>ing</w:t>
      </w:r>
      <w:r w:rsidR="00425119" w:rsidRPr="00A43A2E">
        <w:rPr>
          <w:sz w:val="24"/>
          <w:szCs w:val="24"/>
        </w:rPr>
        <w:t xml:space="preserve"> the physical environment, making communications clear</w:t>
      </w:r>
      <w:r w:rsidR="00243102" w:rsidRPr="00A43A2E">
        <w:rPr>
          <w:sz w:val="24"/>
          <w:szCs w:val="24"/>
        </w:rPr>
        <w:t>er</w:t>
      </w:r>
      <w:r w:rsidR="00425119" w:rsidRPr="00A43A2E">
        <w:rPr>
          <w:sz w:val="24"/>
          <w:szCs w:val="24"/>
        </w:rPr>
        <w:t xml:space="preserve"> and </w:t>
      </w:r>
      <w:r w:rsidR="00243102" w:rsidRPr="00A43A2E">
        <w:rPr>
          <w:sz w:val="24"/>
          <w:szCs w:val="24"/>
        </w:rPr>
        <w:t xml:space="preserve">conducting </w:t>
      </w:r>
      <w:r w:rsidR="00425119" w:rsidRPr="00A43A2E">
        <w:rPr>
          <w:sz w:val="24"/>
          <w:szCs w:val="24"/>
        </w:rPr>
        <w:t>regular accessibility audits.</w:t>
      </w:r>
    </w:p>
    <w:p w14:paraId="22A611EF" w14:textId="50CBCEBE" w:rsidR="000962A9" w:rsidRPr="00A43A2E" w:rsidRDefault="000962A9" w:rsidP="000E33CA">
      <w:pPr>
        <w:rPr>
          <w:sz w:val="24"/>
          <w:szCs w:val="24"/>
        </w:rPr>
      </w:pPr>
      <w:r w:rsidRPr="00A43A2E">
        <w:rPr>
          <w:sz w:val="24"/>
          <w:szCs w:val="24"/>
        </w:rPr>
        <w:t xml:space="preserve">These goals have been </w:t>
      </w:r>
      <w:r w:rsidR="001C4F60" w:rsidRPr="00A43A2E">
        <w:rPr>
          <w:sz w:val="24"/>
          <w:szCs w:val="24"/>
        </w:rPr>
        <w:t xml:space="preserve">developed </w:t>
      </w:r>
      <w:r w:rsidRPr="00A43A2E">
        <w:rPr>
          <w:sz w:val="24"/>
          <w:szCs w:val="24"/>
        </w:rPr>
        <w:t>after extensive internal and external consultation with advocates for people with disabilities</w:t>
      </w:r>
      <w:r w:rsidR="00243102" w:rsidRPr="00A43A2E">
        <w:rPr>
          <w:sz w:val="24"/>
          <w:szCs w:val="24"/>
        </w:rPr>
        <w:t>; they have also been informed by Canadian accessibility standards and regulations</w:t>
      </w:r>
      <w:r w:rsidRPr="00A43A2E">
        <w:rPr>
          <w:sz w:val="24"/>
          <w:szCs w:val="24"/>
        </w:rPr>
        <w:t>.</w:t>
      </w:r>
    </w:p>
    <w:p w14:paraId="4955FD93" w14:textId="7F08F40B" w:rsidR="009561E9" w:rsidRPr="00A43A2E" w:rsidRDefault="00891969" w:rsidP="000E33CA">
      <w:pPr>
        <w:rPr>
          <w:sz w:val="24"/>
          <w:szCs w:val="24"/>
        </w:rPr>
      </w:pPr>
      <w:r w:rsidRPr="00A43A2E">
        <w:rPr>
          <w:sz w:val="24"/>
          <w:szCs w:val="24"/>
        </w:rPr>
        <w:t>The 2025 annual progress report has been included as part of this 2026-2028 Accessibility plan. As such, t</w:t>
      </w:r>
      <w:r w:rsidR="009561E9" w:rsidRPr="00A43A2E">
        <w:rPr>
          <w:sz w:val="24"/>
          <w:szCs w:val="24"/>
        </w:rPr>
        <w:t xml:space="preserve">he remaining goals from the 2023-2025 Accessibility Plan can be found in </w:t>
      </w:r>
      <w:hyperlink w:anchor="_Annex_A:_Remaining" w:history="1">
        <w:r w:rsidR="009561E9" w:rsidRPr="00887F7A">
          <w:rPr>
            <w:rStyle w:val="Hyperlink"/>
            <w:sz w:val="24"/>
            <w:szCs w:val="24"/>
          </w:rPr>
          <w:t>Annex A: Remaining goals from the 2023-2025 Accessibility Plan</w:t>
        </w:r>
      </w:hyperlink>
      <w:r w:rsidR="009561E9" w:rsidRPr="00A43A2E">
        <w:rPr>
          <w:sz w:val="24"/>
          <w:szCs w:val="24"/>
        </w:rPr>
        <w:t>.</w:t>
      </w:r>
      <w:r w:rsidRPr="00A43A2E">
        <w:rPr>
          <w:sz w:val="24"/>
          <w:szCs w:val="24"/>
        </w:rPr>
        <w:t xml:space="preserve"> Accessibility feedback received can be found in </w:t>
      </w:r>
      <w:hyperlink w:anchor="_Annex_B:_Feedback" w:history="1">
        <w:r w:rsidRPr="00887F7A">
          <w:rPr>
            <w:rStyle w:val="Hyperlink"/>
            <w:sz w:val="24"/>
            <w:szCs w:val="24"/>
          </w:rPr>
          <w:t>Annex B: Feedback</w:t>
        </w:r>
      </w:hyperlink>
      <w:r w:rsidRPr="00A43A2E">
        <w:rPr>
          <w:sz w:val="24"/>
          <w:szCs w:val="24"/>
        </w:rPr>
        <w:t>.</w:t>
      </w:r>
    </w:p>
    <w:p w14:paraId="0EDF18C8" w14:textId="77777777" w:rsidR="00497A1B" w:rsidRPr="00A43A2E" w:rsidRDefault="00497A1B" w:rsidP="0011001B">
      <w:pPr>
        <w:pStyle w:val="Heading2"/>
      </w:pPr>
      <w:bookmarkStart w:id="21" w:name="_Toc206425509"/>
      <w:bookmarkStart w:id="22" w:name="_Toc214954052"/>
      <w:bookmarkStart w:id="23" w:name="_Hlk197438943"/>
      <w:r w:rsidRPr="00A43A2E">
        <w:t>Consultations</w:t>
      </w:r>
      <w:bookmarkEnd w:id="21"/>
      <w:bookmarkEnd w:id="22"/>
    </w:p>
    <w:p w14:paraId="1A5AEE40" w14:textId="43F51FFE" w:rsidR="00497A1B" w:rsidRPr="00A43A2E" w:rsidRDefault="00497A1B" w:rsidP="0062135A">
      <w:pPr>
        <w:spacing w:before="240"/>
        <w:rPr>
          <w:sz w:val="24"/>
          <w:szCs w:val="24"/>
        </w:rPr>
      </w:pPr>
      <w:bookmarkStart w:id="24" w:name="_Hlk197437936"/>
      <w:r w:rsidRPr="00A43A2E">
        <w:rPr>
          <w:sz w:val="24"/>
          <w:szCs w:val="24"/>
        </w:rPr>
        <w:t xml:space="preserve">The Senate is committed to </w:t>
      </w:r>
      <w:r w:rsidR="00637BD1" w:rsidRPr="00A43A2E">
        <w:rPr>
          <w:sz w:val="24"/>
          <w:szCs w:val="24"/>
        </w:rPr>
        <w:t xml:space="preserve">including </w:t>
      </w:r>
      <w:r w:rsidRPr="00A43A2E">
        <w:rPr>
          <w:sz w:val="24"/>
          <w:szCs w:val="24"/>
        </w:rPr>
        <w:t xml:space="preserve">the voices of people with disabilities in </w:t>
      </w:r>
      <w:r w:rsidR="00637BD1" w:rsidRPr="00A43A2E">
        <w:rPr>
          <w:sz w:val="24"/>
          <w:szCs w:val="24"/>
        </w:rPr>
        <w:t>its</w:t>
      </w:r>
      <w:r w:rsidRPr="00A43A2E">
        <w:rPr>
          <w:sz w:val="24"/>
          <w:szCs w:val="24"/>
        </w:rPr>
        <w:t xml:space="preserve"> legislative activities and in da</w:t>
      </w:r>
      <w:r w:rsidR="00AA1DF0" w:rsidRPr="00A43A2E">
        <w:rPr>
          <w:sz w:val="24"/>
          <w:szCs w:val="24"/>
        </w:rPr>
        <w:t>ily</w:t>
      </w:r>
      <w:r w:rsidRPr="00A43A2E">
        <w:rPr>
          <w:sz w:val="24"/>
          <w:szCs w:val="24"/>
        </w:rPr>
        <w:t xml:space="preserve"> operations. </w:t>
      </w:r>
      <w:r w:rsidR="00DF4A2C" w:rsidRPr="00A43A2E">
        <w:rPr>
          <w:sz w:val="24"/>
          <w:szCs w:val="24"/>
        </w:rPr>
        <w:t xml:space="preserve">Since </w:t>
      </w:r>
      <w:r w:rsidR="00AA1DF0" w:rsidRPr="00A43A2E">
        <w:rPr>
          <w:sz w:val="24"/>
          <w:szCs w:val="24"/>
        </w:rPr>
        <w:t>its</w:t>
      </w:r>
      <w:r w:rsidR="00DF4A2C" w:rsidRPr="00A43A2E">
        <w:rPr>
          <w:sz w:val="24"/>
          <w:szCs w:val="24"/>
        </w:rPr>
        <w:t xml:space="preserve"> first accessibility plan</w:t>
      </w:r>
      <w:r w:rsidR="00AA1DF0" w:rsidRPr="00A43A2E">
        <w:rPr>
          <w:sz w:val="24"/>
          <w:szCs w:val="24"/>
        </w:rPr>
        <w:t xml:space="preserve"> was published</w:t>
      </w:r>
      <w:r w:rsidR="00DF4A2C" w:rsidRPr="00A43A2E">
        <w:rPr>
          <w:sz w:val="24"/>
          <w:szCs w:val="24"/>
        </w:rPr>
        <w:t xml:space="preserve"> in 2022, </w:t>
      </w:r>
      <w:r w:rsidR="00AA1DF0" w:rsidRPr="00A43A2E">
        <w:rPr>
          <w:sz w:val="24"/>
          <w:szCs w:val="24"/>
        </w:rPr>
        <w:t>t</w:t>
      </w:r>
      <w:r w:rsidR="00DF4A2C" w:rsidRPr="00A43A2E">
        <w:rPr>
          <w:sz w:val="24"/>
          <w:szCs w:val="24"/>
        </w:rPr>
        <w:t xml:space="preserve">he Senate </w:t>
      </w:r>
      <w:r w:rsidR="00AA1DF0" w:rsidRPr="00A43A2E">
        <w:rPr>
          <w:sz w:val="24"/>
          <w:szCs w:val="24"/>
        </w:rPr>
        <w:t>has regularly</w:t>
      </w:r>
      <w:r w:rsidRPr="00A43A2E">
        <w:rPr>
          <w:sz w:val="24"/>
          <w:szCs w:val="24"/>
        </w:rPr>
        <w:t xml:space="preserve"> consult</w:t>
      </w:r>
      <w:r w:rsidR="00AA1DF0" w:rsidRPr="00A43A2E">
        <w:rPr>
          <w:sz w:val="24"/>
          <w:szCs w:val="24"/>
        </w:rPr>
        <w:t>ed</w:t>
      </w:r>
      <w:r w:rsidRPr="00A43A2E">
        <w:rPr>
          <w:sz w:val="24"/>
          <w:szCs w:val="24"/>
        </w:rPr>
        <w:t xml:space="preserve"> </w:t>
      </w:r>
      <w:r w:rsidR="00637BD1" w:rsidRPr="00A43A2E">
        <w:rPr>
          <w:sz w:val="24"/>
          <w:szCs w:val="24"/>
        </w:rPr>
        <w:t>with people with disabilities</w:t>
      </w:r>
      <w:r w:rsidRPr="00A43A2E">
        <w:rPr>
          <w:sz w:val="24"/>
          <w:szCs w:val="24"/>
        </w:rPr>
        <w:t>.</w:t>
      </w:r>
      <w:r w:rsidR="00AA1DF0" w:rsidRPr="00A43A2E">
        <w:rPr>
          <w:sz w:val="24"/>
          <w:szCs w:val="24"/>
        </w:rPr>
        <w:t xml:space="preserve"> The ideas and feedback shared since this time helped shape the Senate’s</w:t>
      </w:r>
      <w:r w:rsidR="00DF4A2C" w:rsidRPr="00A43A2E">
        <w:rPr>
          <w:sz w:val="24"/>
          <w:szCs w:val="24"/>
        </w:rPr>
        <w:t xml:space="preserve"> new plan.</w:t>
      </w:r>
    </w:p>
    <w:p w14:paraId="6F5E0AD0" w14:textId="058547AA" w:rsidR="00AA1DF0" w:rsidRPr="00A43A2E" w:rsidRDefault="00AA1DF0" w:rsidP="00497A1B">
      <w:pPr>
        <w:rPr>
          <w:sz w:val="24"/>
          <w:szCs w:val="24"/>
        </w:rPr>
      </w:pPr>
      <w:r w:rsidRPr="00A43A2E">
        <w:rPr>
          <w:sz w:val="24"/>
          <w:szCs w:val="24"/>
        </w:rPr>
        <w:t xml:space="preserve">The Senate also consulted people on its new plan specifically. The </w:t>
      </w:r>
      <w:r w:rsidR="00497A1B" w:rsidRPr="00A43A2E">
        <w:rPr>
          <w:sz w:val="24"/>
          <w:szCs w:val="24"/>
        </w:rPr>
        <w:t>consultations</w:t>
      </w:r>
      <w:r w:rsidR="00DF4A2C" w:rsidRPr="00A43A2E">
        <w:rPr>
          <w:sz w:val="24"/>
          <w:szCs w:val="24"/>
        </w:rPr>
        <w:t xml:space="preserve"> </w:t>
      </w:r>
      <w:r w:rsidR="00497A1B" w:rsidRPr="00A43A2E">
        <w:rPr>
          <w:sz w:val="24"/>
          <w:szCs w:val="24"/>
        </w:rPr>
        <w:t xml:space="preserve">were conducted </w:t>
      </w:r>
      <w:r w:rsidRPr="00A43A2E">
        <w:rPr>
          <w:sz w:val="24"/>
          <w:szCs w:val="24"/>
        </w:rPr>
        <w:t xml:space="preserve">in </w:t>
      </w:r>
      <w:r w:rsidR="00894A36" w:rsidRPr="00A43A2E">
        <w:rPr>
          <w:sz w:val="24"/>
          <w:szCs w:val="24"/>
        </w:rPr>
        <w:t>s</w:t>
      </w:r>
      <w:r w:rsidRPr="00A43A2E">
        <w:rPr>
          <w:sz w:val="24"/>
          <w:szCs w:val="24"/>
        </w:rPr>
        <w:t xml:space="preserve">pring </w:t>
      </w:r>
      <w:r w:rsidR="006E7085" w:rsidRPr="00A43A2E">
        <w:rPr>
          <w:sz w:val="24"/>
          <w:szCs w:val="24"/>
        </w:rPr>
        <w:t xml:space="preserve">2025 </w:t>
      </w:r>
      <w:r w:rsidR="003238DA" w:rsidRPr="00A43A2E">
        <w:rPr>
          <w:sz w:val="24"/>
          <w:szCs w:val="24"/>
        </w:rPr>
        <w:t xml:space="preserve">through an </w:t>
      </w:r>
      <w:r w:rsidR="00DC0531" w:rsidRPr="00A43A2E">
        <w:rPr>
          <w:sz w:val="24"/>
          <w:szCs w:val="24"/>
        </w:rPr>
        <w:t>online survey</w:t>
      </w:r>
      <w:r w:rsidR="006E7085" w:rsidRPr="00A43A2E">
        <w:rPr>
          <w:sz w:val="24"/>
          <w:szCs w:val="24"/>
        </w:rPr>
        <w:t xml:space="preserve"> </w:t>
      </w:r>
      <w:r w:rsidR="00DC0531" w:rsidRPr="00A43A2E">
        <w:rPr>
          <w:sz w:val="24"/>
          <w:szCs w:val="24"/>
        </w:rPr>
        <w:t>or meeting</w:t>
      </w:r>
      <w:r w:rsidR="003238DA" w:rsidRPr="00A43A2E">
        <w:rPr>
          <w:sz w:val="24"/>
          <w:szCs w:val="24"/>
        </w:rPr>
        <w:t xml:space="preserve">s, either </w:t>
      </w:r>
      <w:r w:rsidR="00DC0531" w:rsidRPr="00A43A2E">
        <w:rPr>
          <w:sz w:val="24"/>
          <w:szCs w:val="24"/>
        </w:rPr>
        <w:t>virtual or in person</w:t>
      </w:r>
      <w:r w:rsidRPr="00A43A2E">
        <w:rPr>
          <w:sz w:val="24"/>
          <w:szCs w:val="24"/>
        </w:rPr>
        <w:t xml:space="preserve">. </w:t>
      </w:r>
      <w:r w:rsidR="00336D4C" w:rsidRPr="00A43A2E">
        <w:rPr>
          <w:sz w:val="24"/>
          <w:szCs w:val="24"/>
        </w:rPr>
        <w:t>The in-person meetings took place at one of the Senate</w:t>
      </w:r>
      <w:r w:rsidR="001C4F60" w:rsidRPr="00A43A2E">
        <w:rPr>
          <w:sz w:val="24"/>
          <w:szCs w:val="24"/>
        </w:rPr>
        <w:t>-</w:t>
      </w:r>
      <w:r w:rsidR="00336D4C" w:rsidRPr="00A43A2E">
        <w:rPr>
          <w:sz w:val="24"/>
          <w:szCs w:val="24"/>
        </w:rPr>
        <w:t>occupied</w:t>
      </w:r>
      <w:r w:rsidR="00894A36" w:rsidRPr="00A43A2E">
        <w:rPr>
          <w:sz w:val="24"/>
          <w:szCs w:val="24"/>
        </w:rPr>
        <w:t xml:space="preserve"> </w:t>
      </w:r>
      <w:r w:rsidR="00336D4C" w:rsidRPr="00A43A2E">
        <w:rPr>
          <w:sz w:val="24"/>
          <w:szCs w:val="24"/>
        </w:rPr>
        <w:t xml:space="preserve">buildings. </w:t>
      </w:r>
      <w:r w:rsidRPr="00A43A2E">
        <w:rPr>
          <w:sz w:val="24"/>
          <w:szCs w:val="24"/>
        </w:rPr>
        <w:t>Alternative versions of the survey were available</w:t>
      </w:r>
      <w:r w:rsidR="003238DA" w:rsidRPr="00A43A2E">
        <w:rPr>
          <w:sz w:val="24"/>
          <w:szCs w:val="24"/>
        </w:rPr>
        <w:t>, and a</w:t>
      </w:r>
      <w:r w:rsidRPr="00A43A2E">
        <w:rPr>
          <w:sz w:val="24"/>
          <w:szCs w:val="24"/>
        </w:rPr>
        <w:t xml:space="preserve">ll participants were invited to request any accommodations </w:t>
      </w:r>
      <w:r w:rsidR="003238DA" w:rsidRPr="00A43A2E">
        <w:rPr>
          <w:sz w:val="24"/>
          <w:szCs w:val="24"/>
        </w:rPr>
        <w:t xml:space="preserve">needed </w:t>
      </w:r>
      <w:r w:rsidRPr="00A43A2E">
        <w:rPr>
          <w:sz w:val="24"/>
          <w:szCs w:val="24"/>
        </w:rPr>
        <w:t>in advance of the meeting.</w:t>
      </w:r>
    </w:p>
    <w:p w14:paraId="517C5F79" w14:textId="1B882FB2" w:rsidR="00497A1B" w:rsidRPr="00A43A2E" w:rsidRDefault="00497A1B" w:rsidP="0011001B">
      <w:pPr>
        <w:pStyle w:val="Heading3"/>
      </w:pPr>
      <w:bookmarkStart w:id="25" w:name="_Toc118019217"/>
      <w:bookmarkStart w:id="26" w:name="_Toc206425510"/>
      <w:bookmarkStart w:id="27" w:name="_Toc214954053"/>
      <w:bookmarkEnd w:id="24"/>
      <w:r w:rsidRPr="00A43A2E">
        <w:t xml:space="preserve">Consultations with </w:t>
      </w:r>
      <w:r w:rsidR="00F361D0" w:rsidRPr="00A43A2E">
        <w:t>s</w:t>
      </w:r>
      <w:r w:rsidRPr="00A43A2E">
        <w:t>enators</w:t>
      </w:r>
      <w:r w:rsidR="00F361D0" w:rsidRPr="00A43A2E">
        <w:t>, staff and members of the Senate Administration</w:t>
      </w:r>
      <w:r w:rsidRPr="00A43A2E">
        <w:t xml:space="preserve"> with </w:t>
      </w:r>
      <w:r w:rsidR="00F361D0" w:rsidRPr="00A43A2E">
        <w:t>d</w:t>
      </w:r>
      <w:r w:rsidRPr="00A43A2E">
        <w:t>isabilities</w:t>
      </w:r>
      <w:bookmarkEnd w:id="25"/>
      <w:bookmarkEnd w:id="26"/>
      <w:bookmarkEnd w:id="27"/>
    </w:p>
    <w:p w14:paraId="19B38AE1" w14:textId="5D775F55" w:rsidR="00E939D7" w:rsidRPr="00A43A2E" w:rsidRDefault="00E939D7" w:rsidP="00E939D7">
      <w:pPr>
        <w:rPr>
          <w:sz w:val="24"/>
          <w:szCs w:val="24"/>
        </w:rPr>
      </w:pPr>
      <w:r w:rsidRPr="00A43A2E">
        <w:rPr>
          <w:sz w:val="24"/>
          <w:szCs w:val="24"/>
        </w:rPr>
        <w:t xml:space="preserve">Senators, their staff and </w:t>
      </w:r>
      <w:r w:rsidR="00F361D0" w:rsidRPr="00A43A2E">
        <w:rPr>
          <w:sz w:val="24"/>
          <w:szCs w:val="24"/>
        </w:rPr>
        <w:t>members of</w:t>
      </w:r>
      <w:r w:rsidRPr="00A43A2E">
        <w:rPr>
          <w:sz w:val="24"/>
          <w:szCs w:val="24"/>
        </w:rPr>
        <w:t xml:space="preserve"> the </w:t>
      </w:r>
      <w:r w:rsidR="00F361D0" w:rsidRPr="00A43A2E">
        <w:rPr>
          <w:sz w:val="24"/>
          <w:szCs w:val="24"/>
        </w:rPr>
        <w:t xml:space="preserve">Senate </w:t>
      </w:r>
      <w:r w:rsidRPr="00A43A2E">
        <w:rPr>
          <w:sz w:val="24"/>
          <w:szCs w:val="24"/>
        </w:rPr>
        <w:t>Administration were sent a survey inviting them to share their experiences, barriers to accessibility and suggestions for improvements</w:t>
      </w:r>
      <w:r w:rsidR="006E7085" w:rsidRPr="00A43A2E">
        <w:rPr>
          <w:sz w:val="24"/>
          <w:szCs w:val="24"/>
        </w:rPr>
        <w:t xml:space="preserve"> at the Senate</w:t>
      </w:r>
      <w:r w:rsidRPr="00A43A2E">
        <w:rPr>
          <w:sz w:val="24"/>
          <w:szCs w:val="24"/>
        </w:rPr>
        <w:t>. They were also invited to book a one-on-one meeting with the Accessibility Officer to discuss these topics in greater depth. Specific outreach efforts were made for people who identified as a person with a disability through the Senate’s self-identification processes.</w:t>
      </w:r>
    </w:p>
    <w:p w14:paraId="17E39130" w14:textId="3AB4D6DD" w:rsidR="00E939D7" w:rsidRPr="00A43A2E" w:rsidRDefault="00E939D7" w:rsidP="00E939D7">
      <w:pPr>
        <w:rPr>
          <w:sz w:val="24"/>
          <w:szCs w:val="24"/>
        </w:rPr>
      </w:pPr>
      <w:r w:rsidRPr="00A43A2E">
        <w:rPr>
          <w:sz w:val="24"/>
          <w:szCs w:val="24"/>
        </w:rPr>
        <w:t xml:space="preserve">A total of 88 people filled out the survey. </w:t>
      </w:r>
      <w:r w:rsidR="00DC78B8" w:rsidRPr="00A43A2E">
        <w:rPr>
          <w:sz w:val="24"/>
          <w:szCs w:val="24"/>
        </w:rPr>
        <w:t xml:space="preserve">Among the respondents, </w:t>
      </w:r>
      <w:r w:rsidR="004820AB" w:rsidRPr="00A43A2E">
        <w:rPr>
          <w:sz w:val="24"/>
          <w:szCs w:val="24"/>
        </w:rPr>
        <w:t xml:space="preserve">27 </w:t>
      </w:r>
      <w:r w:rsidR="0052796E" w:rsidRPr="00A43A2E">
        <w:rPr>
          <w:sz w:val="24"/>
          <w:szCs w:val="24"/>
        </w:rPr>
        <w:t xml:space="preserve">said </w:t>
      </w:r>
      <w:r w:rsidRPr="00A43A2E">
        <w:rPr>
          <w:sz w:val="24"/>
          <w:szCs w:val="24"/>
        </w:rPr>
        <w:t>they have a disability or have had a disability; 1</w:t>
      </w:r>
      <w:r w:rsidR="004820AB" w:rsidRPr="00A43A2E">
        <w:rPr>
          <w:sz w:val="24"/>
          <w:szCs w:val="24"/>
        </w:rPr>
        <w:t xml:space="preserve">2 </w:t>
      </w:r>
      <w:r w:rsidR="0052796E" w:rsidRPr="00A43A2E">
        <w:rPr>
          <w:sz w:val="24"/>
          <w:szCs w:val="24"/>
        </w:rPr>
        <w:t xml:space="preserve">said </w:t>
      </w:r>
      <w:r w:rsidRPr="00A43A2E">
        <w:rPr>
          <w:sz w:val="24"/>
          <w:szCs w:val="24"/>
        </w:rPr>
        <w:t>that a person close to them identifies as a person with a disability.</w:t>
      </w:r>
    </w:p>
    <w:p w14:paraId="0CBCDC6C" w14:textId="1E113304" w:rsidR="00E939D7" w:rsidRPr="00A43A2E" w:rsidRDefault="002248EA" w:rsidP="00E939D7">
      <w:pPr>
        <w:rPr>
          <w:sz w:val="24"/>
          <w:szCs w:val="24"/>
        </w:rPr>
      </w:pPr>
      <w:r w:rsidRPr="00A43A2E">
        <w:rPr>
          <w:sz w:val="24"/>
          <w:szCs w:val="24"/>
        </w:rPr>
        <w:lastRenderedPageBreak/>
        <w:t>A total of 10 one</w:t>
      </w:r>
      <w:r w:rsidR="00E939D7" w:rsidRPr="00A43A2E">
        <w:rPr>
          <w:sz w:val="24"/>
          <w:szCs w:val="24"/>
        </w:rPr>
        <w:t>-on-one consultations with senators, senators’ staff and Administration employees with disabilities were held virtually and in person.</w:t>
      </w:r>
    </w:p>
    <w:p w14:paraId="4460C0EC" w14:textId="77777777" w:rsidR="00E939D7" w:rsidRPr="00A43A2E" w:rsidRDefault="00E939D7" w:rsidP="00E939D7">
      <w:pPr>
        <w:rPr>
          <w:sz w:val="24"/>
          <w:szCs w:val="24"/>
        </w:rPr>
      </w:pPr>
      <w:r w:rsidRPr="00A43A2E">
        <w:rPr>
          <w:sz w:val="24"/>
          <w:szCs w:val="24"/>
        </w:rPr>
        <w:t>The survey responses and conversation helped us learn about barriers that continue to exist at the Senate and others that are being addressed.</w:t>
      </w:r>
    </w:p>
    <w:p w14:paraId="4ED60596" w14:textId="41CCE176" w:rsidR="00E939D7" w:rsidRPr="00A43A2E" w:rsidRDefault="00E939D7" w:rsidP="00E939D7">
      <w:pPr>
        <w:spacing w:before="120" w:after="120"/>
        <w:rPr>
          <w:sz w:val="24"/>
          <w:szCs w:val="24"/>
        </w:rPr>
      </w:pPr>
      <w:r w:rsidRPr="00A43A2E">
        <w:rPr>
          <w:sz w:val="24"/>
          <w:szCs w:val="24"/>
        </w:rPr>
        <w:t>Barriers that were identified include physical barriers (e.g., accessibility buttons not functioning), negative or indifferent attitudes</w:t>
      </w:r>
      <w:r w:rsidR="00EA3B81" w:rsidRPr="00A43A2E">
        <w:rPr>
          <w:sz w:val="24"/>
          <w:szCs w:val="24"/>
        </w:rPr>
        <w:t xml:space="preserve"> (e.g., </w:t>
      </w:r>
      <w:r w:rsidR="00640E2A" w:rsidRPr="00A43A2E">
        <w:rPr>
          <w:sz w:val="24"/>
          <w:szCs w:val="24"/>
        </w:rPr>
        <w:t xml:space="preserve">ableism, </w:t>
      </w:r>
      <w:r w:rsidR="00EA3B81" w:rsidRPr="00A43A2E">
        <w:rPr>
          <w:sz w:val="24"/>
          <w:szCs w:val="24"/>
        </w:rPr>
        <w:t>continued lack of understanding about disabilities and the stigma surrounding them)</w:t>
      </w:r>
      <w:r w:rsidRPr="00A43A2E">
        <w:rPr>
          <w:sz w:val="24"/>
          <w:szCs w:val="24"/>
        </w:rPr>
        <w:t xml:space="preserve"> and technological barriers (e.g., poorly formatted documents that cannot be easily read by assistive software).</w:t>
      </w:r>
    </w:p>
    <w:p w14:paraId="1EEC83F2" w14:textId="4242F6A2" w:rsidR="00EA3B81" w:rsidRPr="00A43A2E" w:rsidRDefault="00E939D7" w:rsidP="00E939D7">
      <w:pPr>
        <w:spacing w:before="120" w:after="120"/>
        <w:rPr>
          <w:sz w:val="24"/>
          <w:szCs w:val="24"/>
        </w:rPr>
      </w:pPr>
      <w:r w:rsidRPr="00A43A2E">
        <w:rPr>
          <w:sz w:val="24"/>
          <w:szCs w:val="24"/>
        </w:rPr>
        <w:t>Recommendations to improve accessibility at the Senate included increasing training about accessibility and disability awareness</w:t>
      </w:r>
      <w:r w:rsidR="00336D4C" w:rsidRPr="00A43A2E">
        <w:rPr>
          <w:sz w:val="24"/>
          <w:szCs w:val="24"/>
        </w:rPr>
        <w:t xml:space="preserve"> (especially invisible or non-</w:t>
      </w:r>
      <w:r w:rsidR="0062135A" w:rsidRPr="00A43A2E">
        <w:rPr>
          <w:sz w:val="24"/>
          <w:szCs w:val="24"/>
        </w:rPr>
        <w:t>apparent</w:t>
      </w:r>
      <w:r w:rsidR="00336D4C" w:rsidRPr="00A43A2E">
        <w:rPr>
          <w:sz w:val="24"/>
          <w:szCs w:val="24"/>
        </w:rPr>
        <w:t xml:space="preserve"> disabilities)</w:t>
      </w:r>
      <w:r w:rsidRPr="00A43A2E">
        <w:rPr>
          <w:sz w:val="24"/>
          <w:szCs w:val="24"/>
        </w:rPr>
        <w:t xml:space="preserve">, having </w:t>
      </w:r>
      <w:r w:rsidR="000F3786" w:rsidRPr="00A43A2E">
        <w:rPr>
          <w:sz w:val="24"/>
          <w:szCs w:val="24"/>
        </w:rPr>
        <w:t>dedicated subject matter experts</w:t>
      </w:r>
      <w:r w:rsidRPr="00A43A2E">
        <w:rPr>
          <w:sz w:val="24"/>
          <w:szCs w:val="24"/>
        </w:rPr>
        <w:t xml:space="preserve"> in </w:t>
      </w:r>
      <w:r w:rsidR="000F3786" w:rsidRPr="00A43A2E">
        <w:rPr>
          <w:sz w:val="24"/>
          <w:szCs w:val="24"/>
        </w:rPr>
        <w:t>accessibility of different areas such as the built environment or information technology</w:t>
      </w:r>
      <w:r w:rsidRPr="00A43A2E">
        <w:rPr>
          <w:sz w:val="24"/>
          <w:szCs w:val="24"/>
        </w:rPr>
        <w:t>.</w:t>
      </w:r>
    </w:p>
    <w:p w14:paraId="1AC46361" w14:textId="0422C206" w:rsidR="000D7FF9" w:rsidRPr="00A43A2E" w:rsidRDefault="008400D9" w:rsidP="00E939D7">
      <w:pPr>
        <w:spacing w:before="120" w:after="120"/>
        <w:rPr>
          <w:sz w:val="24"/>
          <w:szCs w:val="24"/>
        </w:rPr>
      </w:pPr>
      <w:r w:rsidRPr="00A43A2E">
        <w:rPr>
          <w:sz w:val="24"/>
          <w:szCs w:val="24"/>
        </w:rPr>
        <w:t xml:space="preserve">It was reported that there has been a </w:t>
      </w:r>
      <w:r w:rsidR="00081173" w:rsidRPr="00A43A2E">
        <w:rPr>
          <w:sz w:val="24"/>
          <w:szCs w:val="24"/>
        </w:rPr>
        <w:t xml:space="preserve">positive </w:t>
      </w:r>
      <w:r w:rsidRPr="00A43A2E">
        <w:rPr>
          <w:sz w:val="24"/>
          <w:szCs w:val="24"/>
        </w:rPr>
        <w:t xml:space="preserve">change in </w:t>
      </w:r>
      <w:r w:rsidR="21D1060F" w:rsidRPr="00A43A2E">
        <w:rPr>
          <w:sz w:val="24"/>
          <w:szCs w:val="24"/>
        </w:rPr>
        <w:t>philosophy</w:t>
      </w:r>
      <w:r w:rsidRPr="00A43A2E">
        <w:rPr>
          <w:sz w:val="24"/>
          <w:szCs w:val="24"/>
        </w:rPr>
        <w:t xml:space="preserve"> for disabilities at the Senate</w:t>
      </w:r>
      <w:r w:rsidR="00081173" w:rsidRPr="00A43A2E">
        <w:rPr>
          <w:sz w:val="24"/>
          <w:szCs w:val="24"/>
        </w:rPr>
        <w:t>, thanks largely to awareness initiatives</w:t>
      </w:r>
      <w:r w:rsidR="00E36874" w:rsidRPr="00A43A2E">
        <w:rPr>
          <w:sz w:val="24"/>
          <w:szCs w:val="24"/>
        </w:rPr>
        <w:t xml:space="preserve"> led by the Parliamentary Precinct Accessibility Working group,</w:t>
      </w:r>
      <w:r w:rsidR="000165E5" w:rsidRPr="00A43A2E">
        <w:rPr>
          <w:sz w:val="24"/>
          <w:szCs w:val="24"/>
        </w:rPr>
        <w:t xml:space="preserve"> such as a panel in which</w:t>
      </w:r>
      <w:r w:rsidR="003D4520" w:rsidRPr="00A43A2E">
        <w:rPr>
          <w:sz w:val="24"/>
          <w:szCs w:val="24"/>
        </w:rPr>
        <w:t xml:space="preserve"> people living with various disabilities shared their experiences and answered anonymous audience-submitted questions about their disabilities</w:t>
      </w:r>
      <w:r w:rsidRPr="00A43A2E">
        <w:rPr>
          <w:sz w:val="24"/>
          <w:szCs w:val="24"/>
        </w:rPr>
        <w:t>.</w:t>
      </w:r>
    </w:p>
    <w:p w14:paraId="6D670E54" w14:textId="447A1647" w:rsidR="008400D9" w:rsidRPr="00A43A2E" w:rsidRDefault="00081173" w:rsidP="00E939D7">
      <w:pPr>
        <w:spacing w:before="120" w:after="120"/>
        <w:rPr>
          <w:sz w:val="24"/>
          <w:szCs w:val="24"/>
        </w:rPr>
      </w:pPr>
      <w:r w:rsidRPr="00A43A2E">
        <w:rPr>
          <w:sz w:val="24"/>
          <w:szCs w:val="24"/>
        </w:rPr>
        <w:t>Respondents</w:t>
      </w:r>
      <w:r w:rsidR="00C30EE0" w:rsidRPr="00A43A2E">
        <w:rPr>
          <w:sz w:val="24"/>
          <w:szCs w:val="24"/>
        </w:rPr>
        <w:t xml:space="preserve"> also</w:t>
      </w:r>
      <w:r w:rsidRPr="00A43A2E">
        <w:rPr>
          <w:sz w:val="24"/>
          <w:szCs w:val="24"/>
        </w:rPr>
        <w:t xml:space="preserve"> said </w:t>
      </w:r>
      <w:r w:rsidR="000C716A" w:rsidRPr="00A43A2E">
        <w:rPr>
          <w:sz w:val="24"/>
          <w:szCs w:val="24"/>
        </w:rPr>
        <w:t xml:space="preserve">that </w:t>
      </w:r>
      <w:r w:rsidRPr="00A43A2E">
        <w:rPr>
          <w:sz w:val="24"/>
          <w:szCs w:val="24"/>
        </w:rPr>
        <w:t>o</w:t>
      </w:r>
      <w:r w:rsidR="000D7FF9" w:rsidRPr="00A43A2E">
        <w:rPr>
          <w:sz w:val="24"/>
          <w:szCs w:val="24"/>
        </w:rPr>
        <w:t>nboarding new senators and employees is the most effective time to present accessibility</w:t>
      </w:r>
      <w:r w:rsidR="000165E5" w:rsidRPr="00A43A2E">
        <w:rPr>
          <w:sz w:val="24"/>
          <w:szCs w:val="24"/>
        </w:rPr>
        <w:t xml:space="preserve">; accessibility has </w:t>
      </w:r>
      <w:r w:rsidR="000C716A" w:rsidRPr="00A43A2E">
        <w:rPr>
          <w:sz w:val="24"/>
          <w:szCs w:val="24"/>
        </w:rPr>
        <w:t xml:space="preserve">now </w:t>
      </w:r>
      <w:r w:rsidR="000165E5" w:rsidRPr="00A43A2E">
        <w:rPr>
          <w:sz w:val="24"/>
          <w:szCs w:val="24"/>
        </w:rPr>
        <w:t>been integrated into onboarding</w:t>
      </w:r>
      <w:r w:rsidR="000D7FF9" w:rsidRPr="00A43A2E">
        <w:rPr>
          <w:sz w:val="24"/>
          <w:szCs w:val="24"/>
        </w:rPr>
        <w:t>.</w:t>
      </w:r>
    </w:p>
    <w:p w14:paraId="0D26DB5B" w14:textId="425A758C" w:rsidR="00497A1B" w:rsidRPr="00A43A2E" w:rsidRDefault="00497A1B" w:rsidP="0011001B">
      <w:pPr>
        <w:pStyle w:val="Heading3"/>
      </w:pPr>
      <w:bookmarkStart w:id="28" w:name="_Toc206425511"/>
      <w:bookmarkStart w:id="29" w:name="_Toc214954054"/>
      <w:r w:rsidRPr="00A43A2E">
        <w:t xml:space="preserve">Consultations with </w:t>
      </w:r>
      <w:r w:rsidR="006A7976" w:rsidRPr="00A43A2E">
        <w:t>members of the public</w:t>
      </w:r>
      <w:bookmarkEnd w:id="28"/>
      <w:bookmarkEnd w:id="29"/>
    </w:p>
    <w:p w14:paraId="4B4B2176" w14:textId="5A3F4439" w:rsidR="00E939D7" w:rsidRPr="00A43A2E" w:rsidRDefault="00E939D7" w:rsidP="00E939D7">
      <w:pPr>
        <w:spacing w:before="240"/>
        <w:rPr>
          <w:sz w:val="24"/>
          <w:szCs w:val="24"/>
        </w:rPr>
      </w:pPr>
      <w:r w:rsidRPr="00A43A2E">
        <w:rPr>
          <w:sz w:val="24"/>
          <w:szCs w:val="24"/>
        </w:rPr>
        <w:t>People who took part in certain Senate events and signed up to get information about annual consultations received an email inviting them to take the survey or meet with the Senate Accessibility Officer.</w:t>
      </w:r>
    </w:p>
    <w:p w14:paraId="1C4F9824" w14:textId="2592BE76" w:rsidR="00E939D7" w:rsidRPr="00A43A2E" w:rsidRDefault="00E939D7" w:rsidP="00E939D7">
      <w:pPr>
        <w:rPr>
          <w:sz w:val="24"/>
          <w:szCs w:val="24"/>
        </w:rPr>
      </w:pPr>
      <w:r w:rsidRPr="00A43A2E">
        <w:rPr>
          <w:sz w:val="24"/>
          <w:szCs w:val="24"/>
        </w:rPr>
        <w:t>The accessibility survey was also promoted in the Senate’s external newsletter and shared with some organizations representing people with disabilities to expand its reach and diversify the number of voices included in the consultations. Twenty people responded to the survey and three participated in virtual consultations. Barriers they identified include lack of sensitivity during security screening, delays in receiving interpretation services and the lack of information on available accommodations for visitors and committee witnesses.</w:t>
      </w:r>
    </w:p>
    <w:p w14:paraId="45D55CDD" w14:textId="57D459FE" w:rsidR="00497A1B" w:rsidRPr="00A43A2E" w:rsidRDefault="00497A1B" w:rsidP="0011001B">
      <w:pPr>
        <w:pStyle w:val="Heading3"/>
      </w:pPr>
      <w:bookmarkStart w:id="30" w:name="_Toc206425512"/>
      <w:bookmarkStart w:id="31" w:name="_Toc214954055"/>
      <w:r w:rsidRPr="00A43A2E">
        <w:t>Consultations with stakeholder groups</w:t>
      </w:r>
      <w:r w:rsidR="0011184D" w:rsidRPr="00A43A2E">
        <w:t xml:space="preserve"> representing people with disabilities</w:t>
      </w:r>
      <w:bookmarkEnd w:id="30"/>
      <w:bookmarkEnd w:id="31"/>
    </w:p>
    <w:p w14:paraId="255858F6" w14:textId="62666F58" w:rsidR="00497A1B" w:rsidRPr="00A43A2E" w:rsidRDefault="00497A1B" w:rsidP="00497A1B">
      <w:pPr>
        <w:rPr>
          <w:sz w:val="24"/>
          <w:szCs w:val="24"/>
        </w:rPr>
      </w:pPr>
      <w:r w:rsidRPr="00A43A2E">
        <w:rPr>
          <w:sz w:val="24"/>
          <w:szCs w:val="24"/>
        </w:rPr>
        <w:t xml:space="preserve">Although the work done at the Senate is on behalf of all Canadians, many people do not interact directly or regularly with the Senate and would </w:t>
      </w:r>
      <w:r w:rsidR="00403F12" w:rsidRPr="00A43A2E">
        <w:rPr>
          <w:sz w:val="24"/>
          <w:szCs w:val="24"/>
        </w:rPr>
        <w:t xml:space="preserve">not </w:t>
      </w:r>
      <w:r w:rsidRPr="00A43A2E">
        <w:rPr>
          <w:sz w:val="24"/>
          <w:szCs w:val="24"/>
        </w:rPr>
        <w:t xml:space="preserve">be </w:t>
      </w:r>
      <w:r w:rsidR="00403F12" w:rsidRPr="00A43A2E">
        <w:rPr>
          <w:sz w:val="24"/>
          <w:szCs w:val="24"/>
        </w:rPr>
        <w:t>a</w:t>
      </w:r>
      <w:r w:rsidRPr="00A43A2E">
        <w:rPr>
          <w:sz w:val="24"/>
          <w:szCs w:val="24"/>
        </w:rPr>
        <w:t>ble to identify most accessibility barriers at the Senate.</w:t>
      </w:r>
    </w:p>
    <w:p w14:paraId="4959A491" w14:textId="72FA4080" w:rsidR="00497A1B" w:rsidRPr="00A43A2E" w:rsidRDefault="00497A1B" w:rsidP="00497A1B">
      <w:pPr>
        <w:rPr>
          <w:sz w:val="24"/>
          <w:szCs w:val="24"/>
        </w:rPr>
      </w:pPr>
      <w:r w:rsidRPr="00A43A2E">
        <w:rPr>
          <w:sz w:val="24"/>
          <w:szCs w:val="24"/>
        </w:rPr>
        <w:lastRenderedPageBreak/>
        <w:t xml:space="preserve">For these reasons, </w:t>
      </w:r>
      <w:r w:rsidR="00403F12" w:rsidRPr="00A43A2E">
        <w:rPr>
          <w:sz w:val="24"/>
          <w:szCs w:val="24"/>
        </w:rPr>
        <w:t>the Senate</w:t>
      </w:r>
      <w:r w:rsidRPr="00A43A2E">
        <w:rPr>
          <w:sz w:val="24"/>
          <w:szCs w:val="24"/>
        </w:rPr>
        <w:t xml:space="preserve"> </w:t>
      </w:r>
      <w:r w:rsidR="00473AA8" w:rsidRPr="00A43A2E">
        <w:rPr>
          <w:sz w:val="24"/>
          <w:szCs w:val="24"/>
        </w:rPr>
        <w:t>consult</w:t>
      </w:r>
      <w:r w:rsidR="00403F12" w:rsidRPr="00A43A2E">
        <w:rPr>
          <w:sz w:val="24"/>
          <w:szCs w:val="24"/>
        </w:rPr>
        <w:t xml:space="preserve">s </w:t>
      </w:r>
      <w:r w:rsidRPr="00A43A2E">
        <w:rPr>
          <w:sz w:val="24"/>
          <w:szCs w:val="24"/>
        </w:rPr>
        <w:t xml:space="preserve">organizations that represent people with disabilities. These groups have a deep understanding of accessibility barriers and </w:t>
      </w:r>
      <w:r w:rsidR="00FC0313" w:rsidRPr="00A43A2E">
        <w:rPr>
          <w:sz w:val="24"/>
          <w:szCs w:val="24"/>
        </w:rPr>
        <w:t xml:space="preserve">may have interacted </w:t>
      </w:r>
      <w:r w:rsidRPr="00A43A2E">
        <w:rPr>
          <w:sz w:val="24"/>
          <w:szCs w:val="24"/>
        </w:rPr>
        <w:t xml:space="preserve">with the Senate </w:t>
      </w:r>
      <w:r w:rsidR="00FC0313" w:rsidRPr="00A43A2E">
        <w:rPr>
          <w:sz w:val="24"/>
          <w:szCs w:val="24"/>
        </w:rPr>
        <w:t>before</w:t>
      </w:r>
      <w:r w:rsidRPr="00A43A2E">
        <w:rPr>
          <w:sz w:val="24"/>
          <w:szCs w:val="24"/>
        </w:rPr>
        <w:t xml:space="preserve">. </w:t>
      </w:r>
      <w:r w:rsidR="00403F12" w:rsidRPr="00A43A2E">
        <w:rPr>
          <w:sz w:val="24"/>
          <w:szCs w:val="24"/>
        </w:rPr>
        <w:t xml:space="preserve">The Senate Accessibility Officer </w:t>
      </w:r>
      <w:r w:rsidR="00081173" w:rsidRPr="00A43A2E">
        <w:rPr>
          <w:sz w:val="24"/>
          <w:szCs w:val="24"/>
        </w:rPr>
        <w:t xml:space="preserve">consulted in person or online </w:t>
      </w:r>
      <w:r w:rsidR="00403F12" w:rsidRPr="00A43A2E">
        <w:rPr>
          <w:sz w:val="24"/>
          <w:szCs w:val="24"/>
        </w:rPr>
        <w:t>w</w:t>
      </w:r>
      <w:r w:rsidRPr="00A43A2E">
        <w:rPr>
          <w:sz w:val="24"/>
          <w:szCs w:val="24"/>
        </w:rPr>
        <w:t>ith representatives</w:t>
      </w:r>
      <w:r w:rsidR="00081173" w:rsidRPr="00A43A2E">
        <w:rPr>
          <w:sz w:val="24"/>
          <w:szCs w:val="24"/>
        </w:rPr>
        <w:t xml:space="preserve"> </w:t>
      </w:r>
      <w:r w:rsidRPr="00A43A2E">
        <w:rPr>
          <w:sz w:val="24"/>
          <w:szCs w:val="24"/>
        </w:rPr>
        <w:t>from the following groups:</w:t>
      </w:r>
    </w:p>
    <w:p w14:paraId="70572038" w14:textId="7F4998E7" w:rsidR="00E939D7" w:rsidRPr="00A43A2E" w:rsidRDefault="00E939D7" w:rsidP="004A5D46">
      <w:pPr>
        <w:pStyle w:val="ListParagraph"/>
        <w:numPr>
          <w:ilvl w:val="0"/>
          <w:numId w:val="7"/>
        </w:numPr>
        <w:contextualSpacing w:val="0"/>
        <w:rPr>
          <w:sz w:val="24"/>
          <w:szCs w:val="24"/>
        </w:rPr>
      </w:pPr>
      <w:bookmarkStart w:id="32" w:name="_Hlk148715279"/>
      <w:r w:rsidRPr="00A43A2E">
        <w:rPr>
          <w:b/>
          <w:bCs/>
          <w:sz w:val="24"/>
          <w:szCs w:val="24"/>
          <w:lang w:val="fr-CA"/>
        </w:rPr>
        <w:t>Consortium Centre Jules-Léger</w:t>
      </w:r>
      <w:r w:rsidRPr="00A43A2E">
        <w:rPr>
          <w:b/>
          <w:bCs/>
          <w:sz w:val="24"/>
          <w:szCs w:val="24"/>
        </w:rPr>
        <w:t xml:space="preserve"> (CCJL)</w:t>
      </w:r>
      <w:r w:rsidRPr="00A43A2E">
        <w:rPr>
          <w:sz w:val="24"/>
          <w:szCs w:val="24"/>
        </w:rPr>
        <w:t xml:space="preserve"> – </w:t>
      </w:r>
      <w:r w:rsidR="00C30EE0" w:rsidRPr="00A43A2E">
        <w:rPr>
          <w:sz w:val="24"/>
          <w:szCs w:val="24"/>
        </w:rPr>
        <w:t>A</w:t>
      </w:r>
      <w:r w:rsidR="0021482F" w:rsidRPr="00A43A2E">
        <w:rPr>
          <w:sz w:val="24"/>
          <w:szCs w:val="24"/>
        </w:rPr>
        <w:t>n Ontario</w:t>
      </w:r>
      <w:r w:rsidRPr="00A43A2E">
        <w:rPr>
          <w:sz w:val="24"/>
          <w:szCs w:val="24"/>
        </w:rPr>
        <w:t xml:space="preserve"> French-language institution that offers special education services for students from preschool to secondary school levels</w:t>
      </w:r>
      <w:r w:rsidR="007B00F3" w:rsidRPr="00A43A2E">
        <w:rPr>
          <w:sz w:val="24"/>
          <w:szCs w:val="24"/>
        </w:rPr>
        <w:t>,</w:t>
      </w:r>
      <w:r w:rsidRPr="00A43A2E">
        <w:rPr>
          <w:sz w:val="24"/>
          <w:szCs w:val="24"/>
        </w:rPr>
        <w:t xml:space="preserve"> who have severe learning disabilities, are deaf or hard of hearing, blind or low vision or deaf-blind.</w:t>
      </w:r>
    </w:p>
    <w:p w14:paraId="597BEBD2" w14:textId="343ACF25" w:rsidR="00E939D7" w:rsidRPr="00A43A2E" w:rsidRDefault="00E939D7" w:rsidP="004A5D46">
      <w:pPr>
        <w:pStyle w:val="ListParagraph"/>
        <w:numPr>
          <w:ilvl w:val="0"/>
          <w:numId w:val="7"/>
        </w:numPr>
        <w:contextualSpacing w:val="0"/>
        <w:rPr>
          <w:sz w:val="24"/>
          <w:szCs w:val="24"/>
        </w:rPr>
      </w:pPr>
      <w:r w:rsidRPr="00A43A2E">
        <w:rPr>
          <w:b/>
          <w:bCs/>
          <w:sz w:val="24"/>
          <w:szCs w:val="24"/>
        </w:rPr>
        <w:t>Inclusion Canada</w:t>
      </w:r>
      <w:r w:rsidRPr="00A43A2E">
        <w:rPr>
          <w:sz w:val="24"/>
          <w:szCs w:val="24"/>
        </w:rPr>
        <w:t xml:space="preserve"> – </w:t>
      </w:r>
      <w:r w:rsidR="00243102" w:rsidRPr="00A43A2E">
        <w:rPr>
          <w:sz w:val="24"/>
          <w:szCs w:val="24"/>
        </w:rPr>
        <w:t>Advocates for</w:t>
      </w:r>
      <w:r w:rsidRPr="00A43A2E">
        <w:rPr>
          <w:sz w:val="24"/>
          <w:szCs w:val="24"/>
        </w:rPr>
        <w:t xml:space="preserve"> a Canada </w:t>
      </w:r>
      <w:r w:rsidR="00243102" w:rsidRPr="00A43A2E">
        <w:rPr>
          <w:sz w:val="24"/>
          <w:szCs w:val="24"/>
        </w:rPr>
        <w:t>that is more inclusive to</w:t>
      </w:r>
      <w:r w:rsidRPr="00A43A2E">
        <w:rPr>
          <w:sz w:val="24"/>
          <w:szCs w:val="24"/>
        </w:rPr>
        <w:t xml:space="preserve"> people with an intellectual disability and their families.</w:t>
      </w:r>
    </w:p>
    <w:p w14:paraId="0212AB4A" w14:textId="59B4E375" w:rsidR="00E939D7" w:rsidRPr="00A43A2E" w:rsidRDefault="00E939D7" w:rsidP="004A5D46">
      <w:pPr>
        <w:pStyle w:val="ListParagraph"/>
        <w:numPr>
          <w:ilvl w:val="0"/>
          <w:numId w:val="7"/>
        </w:numPr>
        <w:contextualSpacing w:val="0"/>
        <w:rPr>
          <w:sz w:val="24"/>
          <w:szCs w:val="24"/>
        </w:rPr>
      </w:pPr>
      <w:r w:rsidRPr="00A43A2E">
        <w:rPr>
          <w:b/>
          <w:bCs/>
          <w:sz w:val="24"/>
          <w:szCs w:val="24"/>
        </w:rPr>
        <w:t>Wavefront Centre for Communication Accessibility</w:t>
      </w:r>
      <w:r w:rsidRPr="00A43A2E">
        <w:rPr>
          <w:sz w:val="24"/>
          <w:szCs w:val="24"/>
        </w:rPr>
        <w:t xml:space="preserve"> –</w:t>
      </w:r>
      <w:r w:rsidR="000E33CA" w:rsidRPr="00A43A2E">
        <w:rPr>
          <w:sz w:val="24"/>
          <w:szCs w:val="24"/>
        </w:rPr>
        <w:t xml:space="preserve"> </w:t>
      </w:r>
      <w:r w:rsidR="00C30EE0" w:rsidRPr="00A43A2E">
        <w:rPr>
          <w:sz w:val="24"/>
          <w:szCs w:val="24"/>
        </w:rPr>
        <w:t>A</w:t>
      </w:r>
      <w:r w:rsidRPr="00A43A2E">
        <w:rPr>
          <w:sz w:val="24"/>
          <w:szCs w:val="24"/>
        </w:rPr>
        <w:t xml:space="preserve"> registered charity that exists to reduce communication barriers by providing access and inclusion for Deaf and hard of hearing individuals.</w:t>
      </w:r>
    </w:p>
    <w:p w14:paraId="2141DAC0" w14:textId="08EC0AB7" w:rsidR="00E939D7" w:rsidRPr="00A43A2E" w:rsidRDefault="00E939D7" w:rsidP="004A5D46">
      <w:pPr>
        <w:pStyle w:val="ListParagraph"/>
        <w:numPr>
          <w:ilvl w:val="0"/>
          <w:numId w:val="7"/>
        </w:numPr>
        <w:contextualSpacing w:val="0"/>
        <w:rPr>
          <w:sz w:val="24"/>
          <w:szCs w:val="24"/>
        </w:rPr>
      </w:pPr>
      <w:r w:rsidRPr="00A43A2E">
        <w:rPr>
          <w:b/>
          <w:bCs/>
          <w:sz w:val="24"/>
          <w:szCs w:val="24"/>
        </w:rPr>
        <w:t>Specialisterne Canada</w:t>
      </w:r>
      <w:r w:rsidRPr="00A43A2E">
        <w:rPr>
          <w:sz w:val="24"/>
          <w:szCs w:val="24"/>
        </w:rPr>
        <w:t xml:space="preserve"> –</w:t>
      </w:r>
      <w:r w:rsidR="000E33CA" w:rsidRPr="00A43A2E">
        <w:rPr>
          <w:sz w:val="24"/>
          <w:szCs w:val="24"/>
        </w:rPr>
        <w:t xml:space="preserve"> </w:t>
      </w:r>
      <w:r w:rsidR="00C30EE0" w:rsidRPr="00A43A2E">
        <w:rPr>
          <w:sz w:val="24"/>
          <w:szCs w:val="24"/>
        </w:rPr>
        <w:t>A</w:t>
      </w:r>
      <w:r w:rsidRPr="00A43A2E">
        <w:rPr>
          <w:sz w:val="24"/>
          <w:szCs w:val="24"/>
        </w:rPr>
        <w:t xml:space="preserve"> not-for-profit organization that specializes in connecting employers with the talents of people on the autism spectrum or with similar neurodiversities.</w:t>
      </w:r>
    </w:p>
    <w:p w14:paraId="7671B950" w14:textId="023CA2F0" w:rsidR="00E939D7" w:rsidRPr="00A43A2E" w:rsidRDefault="00E939D7" w:rsidP="004A5D46">
      <w:pPr>
        <w:pStyle w:val="ListParagraph"/>
        <w:numPr>
          <w:ilvl w:val="0"/>
          <w:numId w:val="7"/>
        </w:numPr>
        <w:contextualSpacing w:val="0"/>
        <w:rPr>
          <w:sz w:val="24"/>
          <w:szCs w:val="24"/>
        </w:rPr>
      </w:pPr>
      <w:r w:rsidRPr="00A43A2E">
        <w:rPr>
          <w:b/>
          <w:bCs/>
          <w:sz w:val="24"/>
          <w:szCs w:val="24"/>
        </w:rPr>
        <w:t>Indigenous Disability Canada/British Columbia Aboriginal Network on Disability Society (IDC/BCANDS)</w:t>
      </w:r>
      <w:r w:rsidRPr="00A43A2E">
        <w:rPr>
          <w:sz w:val="24"/>
          <w:szCs w:val="24"/>
        </w:rPr>
        <w:t xml:space="preserve"> – </w:t>
      </w:r>
      <w:r w:rsidR="00C30EE0" w:rsidRPr="00A43A2E">
        <w:rPr>
          <w:sz w:val="24"/>
          <w:szCs w:val="24"/>
        </w:rPr>
        <w:t>A</w:t>
      </w:r>
      <w:r w:rsidRPr="00A43A2E">
        <w:rPr>
          <w:sz w:val="24"/>
          <w:szCs w:val="24"/>
        </w:rPr>
        <w:t xml:space="preserve"> national Indigenous not-for-profit society that serves the unique and diverse disability needs of Indigenous peoples across Canada.</w:t>
      </w:r>
    </w:p>
    <w:bookmarkEnd w:id="32"/>
    <w:p w14:paraId="78F95CAD" w14:textId="77701A37" w:rsidR="00E80BD0" w:rsidRPr="00A43A2E" w:rsidRDefault="00E80BD0" w:rsidP="000E33CA">
      <w:pPr>
        <w:spacing w:before="240"/>
        <w:rPr>
          <w:sz w:val="24"/>
          <w:szCs w:val="24"/>
        </w:rPr>
      </w:pPr>
      <w:r w:rsidRPr="00A43A2E">
        <w:rPr>
          <w:sz w:val="24"/>
          <w:szCs w:val="24"/>
        </w:rPr>
        <w:t>Suggestions included incorporating Video Relay Service for deaf and hard-of-hearing individuals</w:t>
      </w:r>
      <w:r w:rsidR="00640E2A" w:rsidRPr="00A43A2E">
        <w:rPr>
          <w:sz w:val="24"/>
          <w:szCs w:val="24"/>
        </w:rPr>
        <w:t xml:space="preserve"> (a service that allows people who use sign language to make phone calls through a video interpreter)</w:t>
      </w:r>
      <w:r w:rsidR="000943F2" w:rsidRPr="00A43A2E">
        <w:rPr>
          <w:sz w:val="24"/>
          <w:szCs w:val="24"/>
        </w:rPr>
        <w:t>;</w:t>
      </w:r>
      <w:r w:rsidRPr="00A43A2E">
        <w:rPr>
          <w:sz w:val="24"/>
          <w:szCs w:val="24"/>
        </w:rPr>
        <w:t xml:space="preserve"> having people with disabilities audit the Senate’s job hiring processes</w:t>
      </w:r>
      <w:r w:rsidR="000943F2" w:rsidRPr="00A43A2E">
        <w:rPr>
          <w:sz w:val="24"/>
          <w:szCs w:val="24"/>
        </w:rPr>
        <w:t>;</w:t>
      </w:r>
      <w:r w:rsidR="000E3987" w:rsidRPr="00A43A2E">
        <w:rPr>
          <w:sz w:val="24"/>
          <w:szCs w:val="24"/>
        </w:rPr>
        <w:t xml:space="preserve"> creating a disability advisory group</w:t>
      </w:r>
      <w:r w:rsidRPr="00A43A2E">
        <w:rPr>
          <w:sz w:val="24"/>
          <w:szCs w:val="24"/>
        </w:rPr>
        <w:t xml:space="preserve"> and </w:t>
      </w:r>
      <w:r w:rsidR="000E3987" w:rsidRPr="00A43A2E">
        <w:rPr>
          <w:sz w:val="24"/>
          <w:szCs w:val="24"/>
        </w:rPr>
        <w:t>improv</w:t>
      </w:r>
      <w:r w:rsidR="00C53E7C" w:rsidRPr="00A43A2E">
        <w:rPr>
          <w:sz w:val="24"/>
          <w:szCs w:val="24"/>
        </w:rPr>
        <w:t>ing</w:t>
      </w:r>
      <w:r w:rsidR="000E3987" w:rsidRPr="00A43A2E">
        <w:rPr>
          <w:sz w:val="24"/>
          <w:szCs w:val="24"/>
        </w:rPr>
        <w:t xml:space="preserve"> the Senate’s efforts </w:t>
      </w:r>
      <w:r w:rsidR="00C53E7C" w:rsidRPr="00A43A2E">
        <w:rPr>
          <w:sz w:val="24"/>
          <w:szCs w:val="24"/>
        </w:rPr>
        <w:t xml:space="preserve">to </w:t>
      </w:r>
      <w:r w:rsidR="000A5695" w:rsidRPr="00A43A2E">
        <w:rPr>
          <w:sz w:val="24"/>
          <w:szCs w:val="24"/>
        </w:rPr>
        <w:t>hir</w:t>
      </w:r>
      <w:r w:rsidR="00C53E7C" w:rsidRPr="00A43A2E">
        <w:rPr>
          <w:sz w:val="24"/>
          <w:szCs w:val="24"/>
        </w:rPr>
        <w:t>e</w:t>
      </w:r>
      <w:r w:rsidR="000A5695" w:rsidRPr="00A43A2E">
        <w:rPr>
          <w:sz w:val="24"/>
          <w:szCs w:val="24"/>
        </w:rPr>
        <w:t xml:space="preserve"> more people with disabilities.</w:t>
      </w:r>
    </w:p>
    <w:p w14:paraId="0980FCE2" w14:textId="6949C82D" w:rsidR="002E79F9" w:rsidRPr="00A43A2E" w:rsidRDefault="002E79F9" w:rsidP="0011001B">
      <w:pPr>
        <w:pStyle w:val="Heading3"/>
      </w:pPr>
      <w:bookmarkStart w:id="33" w:name="_Toc214954056"/>
      <w:r w:rsidRPr="00A43A2E">
        <w:t>Compliance with standards and regulations</w:t>
      </w:r>
      <w:bookmarkEnd w:id="33"/>
    </w:p>
    <w:p w14:paraId="5B85B815" w14:textId="0824DEB8" w:rsidR="00DB40A5" w:rsidRPr="00A43A2E" w:rsidRDefault="00FC0313" w:rsidP="00DB40A5">
      <w:pPr>
        <w:spacing w:before="120"/>
        <w:rPr>
          <w:sz w:val="24"/>
          <w:szCs w:val="24"/>
          <w:lang w:val="en-US"/>
        </w:rPr>
      </w:pPr>
      <w:r w:rsidRPr="00A43A2E">
        <w:rPr>
          <w:sz w:val="24"/>
          <w:szCs w:val="24"/>
          <w:lang w:val="en-US"/>
        </w:rPr>
        <w:t>T</w:t>
      </w:r>
      <w:r w:rsidR="00B3329E" w:rsidRPr="00A43A2E">
        <w:rPr>
          <w:sz w:val="24"/>
          <w:szCs w:val="24"/>
          <w:lang w:val="en-US"/>
        </w:rPr>
        <w:t xml:space="preserve">he </w:t>
      </w:r>
      <w:r w:rsidRPr="00A43A2E">
        <w:rPr>
          <w:sz w:val="24"/>
          <w:szCs w:val="24"/>
          <w:lang w:val="en-US"/>
        </w:rPr>
        <w:t>development of</w:t>
      </w:r>
      <w:r w:rsidR="00B3329E" w:rsidRPr="00A43A2E">
        <w:rPr>
          <w:sz w:val="24"/>
          <w:szCs w:val="24"/>
          <w:lang w:val="en-US"/>
        </w:rPr>
        <w:t xml:space="preserve"> </w:t>
      </w:r>
      <w:r w:rsidR="00DC78B8" w:rsidRPr="00A43A2E">
        <w:rPr>
          <w:sz w:val="24"/>
          <w:szCs w:val="24"/>
          <w:lang w:val="en-US"/>
        </w:rPr>
        <w:t>the 2026-2028 Senate Accessibility P</w:t>
      </w:r>
      <w:r w:rsidR="00B3329E" w:rsidRPr="00A43A2E">
        <w:rPr>
          <w:sz w:val="24"/>
          <w:szCs w:val="24"/>
          <w:lang w:val="en-US"/>
        </w:rPr>
        <w:t>lan was shaped by Canadian accessibility standards.</w:t>
      </w:r>
      <w:r w:rsidR="00C50248" w:rsidRPr="00A43A2E">
        <w:rPr>
          <w:sz w:val="24"/>
          <w:szCs w:val="24"/>
          <w:lang w:val="en-US"/>
        </w:rPr>
        <w:t xml:space="preserve"> The Senate reviews new standards as they come out from Accessible Standards Canada and</w:t>
      </w:r>
      <w:r w:rsidR="00C30EE0" w:rsidRPr="00A43A2E">
        <w:rPr>
          <w:sz w:val="24"/>
          <w:szCs w:val="24"/>
          <w:lang w:val="en-US"/>
        </w:rPr>
        <w:t>,</w:t>
      </w:r>
      <w:r w:rsidR="00C50248" w:rsidRPr="00A43A2E">
        <w:rPr>
          <w:sz w:val="24"/>
          <w:szCs w:val="24"/>
          <w:lang w:val="en-US"/>
        </w:rPr>
        <w:t xml:space="preserve"> when possible, adjusts its actions to meet them. It also reviews new and proposed </w:t>
      </w:r>
      <w:r w:rsidR="00C50248" w:rsidRPr="00A43A2E">
        <w:rPr>
          <w:i/>
          <w:iCs/>
          <w:sz w:val="24"/>
          <w:szCs w:val="24"/>
          <w:lang w:val="en-US"/>
        </w:rPr>
        <w:t>Accessible Canada Act</w:t>
      </w:r>
      <w:r w:rsidR="00C50248" w:rsidRPr="00A43A2E">
        <w:rPr>
          <w:sz w:val="24"/>
          <w:szCs w:val="24"/>
          <w:lang w:val="en-US"/>
        </w:rPr>
        <w:t xml:space="preserve"> regulations, which guide the Senate’s priorities.</w:t>
      </w:r>
    </w:p>
    <w:p w14:paraId="11AEF0EA" w14:textId="77777777" w:rsidR="009E1428" w:rsidRDefault="009E1428">
      <w:pPr>
        <w:rPr>
          <w:rFonts w:eastAsiaTheme="majorEastAsia" w:cstheme="minorHAnsi"/>
          <w:color w:val="640021" w:themeColor="text2"/>
          <w:sz w:val="34"/>
          <w:szCs w:val="34"/>
        </w:rPr>
      </w:pPr>
      <w:bookmarkStart w:id="34" w:name="_Toc149249598"/>
      <w:bookmarkStart w:id="35" w:name="_Toc149249599"/>
      <w:bookmarkStart w:id="36" w:name="_Toc149249600"/>
      <w:bookmarkStart w:id="37" w:name="_Toc149249601"/>
      <w:bookmarkStart w:id="38" w:name="_Toc206425514"/>
      <w:bookmarkStart w:id="39" w:name="_Toc214954057"/>
      <w:bookmarkEnd w:id="23"/>
      <w:bookmarkEnd w:id="34"/>
      <w:bookmarkEnd w:id="35"/>
      <w:bookmarkEnd w:id="36"/>
      <w:bookmarkEnd w:id="37"/>
      <w:r>
        <w:rPr>
          <w:sz w:val="34"/>
          <w:szCs w:val="34"/>
        </w:rPr>
        <w:br w:type="page"/>
      </w:r>
    </w:p>
    <w:p w14:paraId="25B1F1BE" w14:textId="2E586F34" w:rsidR="006B5FB1" w:rsidRPr="00A43A2E" w:rsidRDefault="006B5FB1" w:rsidP="0011001B">
      <w:pPr>
        <w:pStyle w:val="Heading2"/>
        <w:rPr>
          <w:i/>
          <w:iCs/>
        </w:rPr>
      </w:pPr>
      <w:r w:rsidRPr="00A43A2E">
        <w:lastRenderedPageBreak/>
        <w:t xml:space="preserve">Areas in Section 5 of the </w:t>
      </w:r>
      <w:r w:rsidRPr="00A43A2E">
        <w:rPr>
          <w:i/>
          <w:iCs/>
        </w:rPr>
        <w:t>Accessible Canada Act</w:t>
      </w:r>
      <w:bookmarkEnd w:id="38"/>
      <w:bookmarkEnd w:id="39"/>
    </w:p>
    <w:p w14:paraId="3693DD04" w14:textId="3900CA5F" w:rsidR="006B5FB1" w:rsidRPr="00A43A2E" w:rsidRDefault="006B5FB1" w:rsidP="0011001B">
      <w:pPr>
        <w:pStyle w:val="Heading3"/>
      </w:pPr>
      <w:bookmarkStart w:id="40" w:name="_Toc206425515"/>
      <w:bookmarkStart w:id="41" w:name="_Toc214954058"/>
      <w:r w:rsidRPr="00A43A2E">
        <w:t>Employment</w:t>
      </w:r>
      <w:bookmarkEnd w:id="40"/>
      <w:bookmarkEnd w:id="41"/>
    </w:p>
    <w:p w14:paraId="6C18863C" w14:textId="59898FC6" w:rsidR="00170C4A" w:rsidRPr="00CE7170" w:rsidRDefault="0062197C" w:rsidP="00CE7170">
      <w:pPr>
        <w:pStyle w:val="Heading4"/>
      </w:pPr>
      <w:bookmarkStart w:id="42" w:name="_Toc206425516"/>
      <w:r w:rsidRPr="00CE7170">
        <w:t>C</w:t>
      </w:r>
      <w:r w:rsidR="004F5549" w:rsidRPr="00CE7170">
        <w:t xml:space="preserve">urrent </w:t>
      </w:r>
      <w:r w:rsidRPr="00CE7170">
        <w:t>S</w:t>
      </w:r>
      <w:r w:rsidR="004F5549" w:rsidRPr="00CE7170">
        <w:t>tate</w:t>
      </w:r>
      <w:bookmarkEnd w:id="42"/>
    </w:p>
    <w:p w14:paraId="15E333AE" w14:textId="5B9D6199" w:rsidR="004F5549" w:rsidRPr="00A43A2E" w:rsidRDefault="004F5549" w:rsidP="004F5549">
      <w:pPr>
        <w:rPr>
          <w:sz w:val="24"/>
          <w:szCs w:val="24"/>
        </w:rPr>
      </w:pPr>
      <w:bookmarkStart w:id="43" w:name="_Hlk203391755"/>
      <w:r w:rsidRPr="00A43A2E">
        <w:rPr>
          <w:sz w:val="24"/>
          <w:szCs w:val="24"/>
        </w:rPr>
        <w:t xml:space="preserve">Approximately 700 </w:t>
      </w:r>
      <w:r w:rsidR="00E76995" w:rsidRPr="00A43A2E">
        <w:rPr>
          <w:sz w:val="24"/>
          <w:szCs w:val="24"/>
        </w:rPr>
        <w:t xml:space="preserve">people </w:t>
      </w:r>
      <w:r w:rsidRPr="00A43A2E">
        <w:rPr>
          <w:sz w:val="24"/>
          <w:szCs w:val="24"/>
        </w:rPr>
        <w:t xml:space="preserve">work at the Senate. About 70% of staff work </w:t>
      </w:r>
      <w:r w:rsidR="00081173" w:rsidRPr="00A43A2E">
        <w:rPr>
          <w:sz w:val="24"/>
          <w:szCs w:val="24"/>
        </w:rPr>
        <w:t xml:space="preserve">in </w:t>
      </w:r>
      <w:r w:rsidRPr="00A43A2E">
        <w:rPr>
          <w:sz w:val="24"/>
          <w:szCs w:val="24"/>
        </w:rPr>
        <w:t>the Senate Administration. The rest work for senators</w:t>
      </w:r>
      <w:r w:rsidR="00C53E7C" w:rsidRPr="00A43A2E">
        <w:rPr>
          <w:sz w:val="24"/>
          <w:szCs w:val="24"/>
        </w:rPr>
        <w:t>,</w:t>
      </w:r>
      <w:r w:rsidRPr="00A43A2E">
        <w:rPr>
          <w:sz w:val="24"/>
          <w:szCs w:val="24"/>
        </w:rPr>
        <w:t xml:space="preserve"> who </w:t>
      </w:r>
      <w:r w:rsidR="00C53E7C" w:rsidRPr="00A43A2E">
        <w:rPr>
          <w:sz w:val="24"/>
          <w:szCs w:val="24"/>
        </w:rPr>
        <w:t>act as</w:t>
      </w:r>
      <w:r w:rsidRPr="00A43A2E">
        <w:rPr>
          <w:sz w:val="24"/>
          <w:szCs w:val="24"/>
        </w:rPr>
        <w:t xml:space="preserve"> supervisors </w:t>
      </w:r>
      <w:r w:rsidR="00C53E7C" w:rsidRPr="00A43A2E">
        <w:rPr>
          <w:sz w:val="24"/>
          <w:szCs w:val="24"/>
        </w:rPr>
        <w:t xml:space="preserve">for </w:t>
      </w:r>
      <w:r w:rsidRPr="00A43A2E">
        <w:rPr>
          <w:sz w:val="24"/>
          <w:szCs w:val="24"/>
        </w:rPr>
        <w:t>their staff.</w:t>
      </w:r>
    </w:p>
    <w:p w14:paraId="2B7D2C3E" w14:textId="5245FAC4" w:rsidR="008D683A" w:rsidRPr="00A43A2E" w:rsidRDefault="004F5549" w:rsidP="00674254">
      <w:pPr>
        <w:spacing w:before="120"/>
        <w:rPr>
          <w:sz w:val="24"/>
          <w:szCs w:val="24"/>
        </w:rPr>
      </w:pPr>
      <w:r w:rsidRPr="00A43A2E">
        <w:rPr>
          <w:sz w:val="24"/>
          <w:szCs w:val="24"/>
        </w:rPr>
        <w:t xml:space="preserve">The Senate </w:t>
      </w:r>
      <w:r w:rsidR="00314A37" w:rsidRPr="00A43A2E">
        <w:rPr>
          <w:sz w:val="24"/>
          <w:szCs w:val="24"/>
        </w:rPr>
        <w:t>is working to ensure its</w:t>
      </w:r>
      <w:r w:rsidR="00E76995" w:rsidRPr="00A43A2E">
        <w:rPr>
          <w:sz w:val="24"/>
          <w:szCs w:val="24"/>
        </w:rPr>
        <w:t xml:space="preserve"> </w:t>
      </w:r>
      <w:r w:rsidR="00314A37" w:rsidRPr="00A43A2E">
        <w:rPr>
          <w:sz w:val="24"/>
          <w:szCs w:val="24"/>
        </w:rPr>
        <w:t>policies and practices enable potential and current employees to b</w:t>
      </w:r>
      <w:r w:rsidR="008D683A" w:rsidRPr="00A43A2E">
        <w:rPr>
          <w:sz w:val="24"/>
          <w:szCs w:val="24"/>
        </w:rPr>
        <w:t>uil</w:t>
      </w:r>
      <w:r w:rsidR="00973FDA" w:rsidRPr="00A43A2E">
        <w:rPr>
          <w:sz w:val="24"/>
          <w:szCs w:val="24"/>
        </w:rPr>
        <w:t>d</w:t>
      </w:r>
      <w:r w:rsidR="008D683A" w:rsidRPr="00A43A2E">
        <w:rPr>
          <w:sz w:val="24"/>
          <w:szCs w:val="24"/>
        </w:rPr>
        <w:t xml:space="preserve"> careers</w:t>
      </w:r>
      <w:r w:rsidR="00665FA3" w:rsidRPr="00A43A2E">
        <w:rPr>
          <w:sz w:val="24"/>
          <w:szCs w:val="24"/>
        </w:rPr>
        <w:t xml:space="preserve"> at the Senate that are</w:t>
      </w:r>
      <w:r w:rsidR="008D683A" w:rsidRPr="00A43A2E">
        <w:rPr>
          <w:sz w:val="24"/>
          <w:szCs w:val="24"/>
        </w:rPr>
        <w:t xml:space="preserve"> free from barriers.</w:t>
      </w:r>
    </w:p>
    <w:p w14:paraId="7158384D" w14:textId="5B1D9F09" w:rsidR="00314A37" w:rsidRPr="00A43A2E" w:rsidRDefault="000477F5" w:rsidP="00C30EE0">
      <w:pPr>
        <w:spacing w:before="120"/>
        <w:rPr>
          <w:sz w:val="24"/>
          <w:szCs w:val="24"/>
        </w:rPr>
      </w:pPr>
      <w:r w:rsidRPr="00A43A2E">
        <w:rPr>
          <w:sz w:val="24"/>
          <w:szCs w:val="24"/>
        </w:rPr>
        <w:t>Accessibility is a</w:t>
      </w:r>
      <w:r w:rsidR="00E76995" w:rsidRPr="00A43A2E">
        <w:rPr>
          <w:sz w:val="24"/>
          <w:szCs w:val="24"/>
        </w:rPr>
        <w:t xml:space="preserve"> guiding </w:t>
      </w:r>
      <w:r w:rsidRPr="00A43A2E">
        <w:rPr>
          <w:sz w:val="24"/>
          <w:szCs w:val="24"/>
        </w:rPr>
        <w:t>principle of the</w:t>
      </w:r>
      <w:r w:rsidR="00E76995" w:rsidRPr="00A43A2E">
        <w:rPr>
          <w:sz w:val="24"/>
          <w:szCs w:val="24"/>
        </w:rPr>
        <w:t xml:space="preserve"> </w:t>
      </w:r>
      <w:r w:rsidR="00665FA3" w:rsidRPr="00A43A2E">
        <w:rPr>
          <w:i/>
          <w:iCs/>
          <w:sz w:val="24"/>
          <w:szCs w:val="24"/>
        </w:rPr>
        <w:t>Senate Administration Talent Acquisition Policy.</w:t>
      </w:r>
      <w:r w:rsidR="00E76995" w:rsidRPr="00A43A2E">
        <w:rPr>
          <w:sz w:val="24"/>
          <w:szCs w:val="24"/>
        </w:rPr>
        <w:t xml:space="preserve"> </w:t>
      </w:r>
      <w:r w:rsidR="00665FA3" w:rsidRPr="00A43A2E">
        <w:rPr>
          <w:sz w:val="24"/>
          <w:szCs w:val="24"/>
        </w:rPr>
        <w:t>A</w:t>
      </w:r>
      <w:r w:rsidRPr="00A43A2E">
        <w:rPr>
          <w:sz w:val="24"/>
          <w:szCs w:val="24"/>
        </w:rPr>
        <w:t>ll job posters highlight the Senate’s commitment to an inclusive and barrier-free workplace</w:t>
      </w:r>
      <w:r w:rsidR="00E76995" w:rsidRPr="00A43A2E">
        <w:rPr>
          <w:sz w:val="24"/>
          <w:szCs w:val="24"/>
        </w:rPr>
        <w:t xml:space="preserve">. </w:t>
      </w:r>
      <w:r w:rsidR="007F0102" w:rsidRPr="00A43A2E">
        <w:rPr>
          <w:sz w:val="24"/>
          <w:szCs w:val="24"/>
        </w:rPr>
        <w:t>For example, job</w:t>
      </w:r>
      <w:r w:rsidR="00665FA3" w:rsidRPr="00A43A2E">
        <w:rPr>
          <w:sz w:val="24"/>
          <w:szCs w:val="24"/>
        </w:rPr>
        <w:t xml:space="preserve"> </w:t>
      </w:r>
      <w:r w:rsidR="00314A37" w:rsidRPr="00A43A2E">
        <w:rPr>
          <w:sz w:val="24"/>
          <w:szCs w:val="24"/>
        </w:rPr>
        <w:t>candidate</w:t>
      </w:r>
      <w:r w:rsidR="00665FA3" w:rsidRPr="00A43A2E">
        <w:rPr>
          <w:sz w:val="24"/>
          <w:szCs w:val="24"/>
        </w:rPr>
        <w:t>s</w:t>
      </w:r>
      <w:r w:rsidR="00314A37" w:rsidRPr="00A43A2E">
        <w:rPr>
          <w:sz w:val="24"/>
          <w:szCs w:val="24"/>
        </w:rPr>
        <w:t xml:space="preserve"> </w:t>
      </w:r>
      <w:r w:rsidR="00665FA3" w:rsidRPr="00A43A2E">
        <w:rPr>
          <w:sz w:val="24"/>
          <w:szCs w:val="24"/>
        </w:rPr>
        <w:t>receiv</w:t>
      </w:r>
      <w:r w:rsidR="007F0102" w:rsidRPr="00A43A2E">
        <w:rPr>
          <w:sz w:val="24"/>
          <w:szCs w:val="24"/>
        </w:rPr>
        <w:t>e</w:t>
      </w:r>
      <w:r w:rsidR="00665FA3" w:rsidRPr="00A43A2E">
        <w:rPr>
          <w:sz w:val="24"/>
          <w:szCs w:val="24"/>
        </w:rPr>
        <w:t xml:space="preserve"> information about their right to request an accommodation at each step of the </w:t>
      </w:r>
      <w:r w:rsidR="3599E585" w:rsidRPr="00A43A2E">
        <w:rPr>
          <w:sz w:val="24"/>
          <w:szCs w:val="24"/>
        </w:rPr>
        <w:t>hiring</w:t>
      </w:r>
      <w:r w:rsidR="00665FA3" w:rsidRPr="00A43A2E">
        <w:rPr>
          <w:sz w:val="24"/>
          <w:szCs w:val="24"/>
        </w:rPr>
        <w:t xml:space="preserve"> process</w:t>
      </w:r>
      <w:r w:rsidR="00D12D14" w:rsidRPr="00A43A2E">
        <w:rPr>
          <w:sz w:val="24"/>
          <w:szCs w:val="24"/>
        </w:rPr>
        <w:t>.</w:t>
      </w:r>
    </w:p>
    <w:p w14:paraId="4EC562B4" w14:textId="5F4E3365" w:rsidR="00973FDA" w:rsidRPr="00A43A2E" w:rsidRDefault="00314A37" w:rsidP="00973FDA">
      <w:pPr>
        <w:spacing w:before="120"/>
        <w:rPr>
          <w:sz w:val="24"/>
          <w:szCs w:val="24"/>
          <w:lang w:val="en-US"/>
        </w:rPr>
      </w:pPr>
      <w:r w:rsidRPr="00A43A2E">
        <w:rPr>
          <w:sz w:val="24"/>
          <w:szCs w:val="24"/>
        </w:rPr>
        <w:t xml:space="preserve">Senate employees are supported </w:t>
      </w:r>
      <w:r w:rsidR="00665FA3" w:rsidRPr="00A43A2E">
        <w:rPr>
          <w:sz w:val="24"/>
          <w:szCs w:val="24"/>
        </w:rPr>
        <w:t xml:space="preserve">through measures and actions explicitly set out in </w:t>
      </w:r>
      <w:r w:rsidRPr="00A43A2E">
        <w:rPr>
          <w:sz w:val="24"/>
          <w:szCs w:val="24"/>
        </w:rPr>
        <w:t xml:space="preserve">accommodation policies and processes. </w:t>
      </w:r>
      <w:r w:rsidR="00E76995" w:rsidRPr="00A43A2E">
        <w:rPr>
          <w:sz w:val="24"/>
          <w:szCs w:val="24"/>
        </w:rPr>
        <w:t xml:space="preserve">The </w:t>
      </w:r>
      <w:r w:rsidR="00E76995" w:rsidRPr="00A43A2E">
        <w:rPr>
          <w:i/>
          <w:iCs/>
          <w:sz w:val="24"/>
          <w:szCs w:val="24"/>
        </w:rPr>
        <w:t>S</w:t>
      </w:r>
      <w:r w:rsidR="009559E3" w:rsidRPr="00A43A2E">
        <w:rPr>
          <w:i/>
          <w:iCs/>
          <w:sz w:val="24"/>
          <w:szCs w:val="24"/>
        </w:rPr>
        <w:t>enate Administration Policy on the Duty to Accommodate</w:t>
      </w:r>
      <w:r w:rsidR="005C3927" w:rsidRPr="00A43A2E">
        <w:rPr>
          <w:sz w:val="24"/>
          <w:szCs w:val="24"/>
        </w:rPr>
        <w:t xml:space="preserve"> was</w:t>
      </w:r>
      <w:r w:rsidR="00E76995" w:rsidRPr="00A43A2E">
        <w:rPr>
          <w:sz w:val="24"/>
          <w:szCs w:val="24"/>
        </w:rPr>
        <w:t xml:space="preserve"> updated </w:t>
      </w:r>
      <w:r w:rsidR="009559E3" w:rsidRPr="00A43A2E">
        <w:rPr>
          <w:sz w:val="24"/>
          <w:szCs w:val="24"/>
          <w:lang w:val="en-US"/>
        </w:rPr>
        <w:t xml:space="preserve">in consultation with employees with disabilities and </w:t>
      </w:r>
      <w:r w:rsidR="00665FA3" w:rsidRPr="00A43A2E">
        <w:rPr>
          <w:sz w:val="24"/>
          <w:szCs w:val="24"/>
          <w:lang w:val="en-US"/>
        </w:rPr>
        <w:t xml:space="preserve">those belonging to other </w:t>
      </w:r>
      <w:r w:rsidR="009559E3" w:rsidRPr="00A43A2E">
        <w:rPr>
          <w:sz w:val="24"/>
          <w:szCs w:val="24"/>
          <w:lang w:val="en-US"/>
        </w:rPr>
        <w:t xml:space="preserve">designated groups. </w:t>
      </w:r>
      <w:r w:rsidR="00D12D14" w:rsidRPr="00A43A2E">
        <w:rPr>
          <w:sz w:val="24"/>
          <w:szCs w:val="24"/>
          <w:lang w:val="en-US"/>
        </w:rPr>
        <w:t xml:space="preserve">Similar updates were made to the </w:t>
      </w:r>
      <w:r w:rsidR="009559E3" w:rsidRPr="00A43A2E">
        <w:rPr>
          <w:sz w:val="24"/>
          <w:szCs w:val="24"/>
          <w:lang w:val="en-US"/>
        </w:rPr>
        <w:t>policy that applies to senators’ staff.</w:t>
      </w:r>
    </w:p>
    <w:p w14:paraId="149F482F" w14:textId="4988E83E" w:rsidR="008D6CAE" w:rsidRPr="00A43A2E" w:rsidRDefault="000477F5" w:rsidP="00674254">
      <w:pPr>
        <w:spacing w:before="120"/>
        <w:rPr>
          <w:sz w:val="24"/>
          <w:szCs w:val="24"/>
          <w:lang w:val="en-US"/>
        </w:rPr>
      </w:pPr>
      <w:r w:rsidRPr="00A43A2E">
        <w:rPr>
          <w:sz w:val="24"/>
          <w:szCs w:val="24"/>
          <w:lang w:val="en-US"/>
        </w:rPr>
        <w:t xml:space="preserve">The Senate also undertook </w:t>
      </w:r>
      <w:r w:rsidR="00E76995" w:rsidRPr="00A43A2E">
        <w:rPr>
          <w:sz w:val="24"/>
          <w:szCs w:val="24"/>
          <w:lang w:val="en-US"/>
        </w:rPr>
        <w:t>an employment system</w:t>
      </w:r>
      <w:r w:rsidR="00665FA3" w:rsidRPr="00A43A2E">
        <w:rPr>
          <w:sz w:val="24"/>
          <w:szCs w:val="24"/>
          <w:lang w:val="en-US"/>
        </w:rPr>
        <w:t>s</w:t>
      </w:r>
      <w:r w:rsidRPr="00A43A2E">
        <w:rPr>
          <w:sz w:val="24"/>
          <w:szCs w:val="24"/>
          <w:lang w:val="en-US"/>
        </w:rPr>
        <w:t xml:space="preserve"> review</w:t>
      </w:r>
      <w:r w:rsidR="00E76995" w:rsidRPr="00A43A2E">
        <w:rPr>
          <w:sz w:val="24"/>
          <w:szCs w:val="24"/>
          <w:lang w:val="en-US"/>
        </w:rPr>
        <w:t xml:space="preserve"> in 2024</w:t>
      </w:r>
      <w:r w:rsidR="00665FA3" w:rsidRPr="00A43A2E">
        <w:rPr>
          <w:sz w:val="24"/>
          <w:szCs w:val="24"/>
          <w:lang w:val="en-US"/>
        </w:rPr>
        <w:t>. The review identified</w:t>
      </w:r>
      <w:r w:rsidRPr="00A43A2E">
        <w:rPr>
          <w:sz w:val="24"/>
          <w:szCs w:val="24"/>
          <w:lang w:val="en-US"/>
        </w:rPr>
        <w:t xml:space="preserve"> the need for </w:t>
      </w:r>
      <w:r w:rsidR="00973FDA" w:rsidRPr="00A43A2E">
        <w:rPr>
          <w:sz w:val="24"/>
          <w:szCs w:val="24"/>
          <w:lang w:val="en-US"/>
        </w:rPr>
        <w:t xml:space="preserve">more awareness around the </w:t>
      </w:r>
      <w:r w:rsidR="00916255" w:rsidRPr="00A43A2E">
        <w:rPr>
          <w:sz w:val="24"/>
          <w:szCs w:val="24"/>
          <w:lang w:val="en-US"/>
        </w:rPr>
        <w:t xml:space="preserve">accommodation </w:t>
      </w:r>
      <w:r w:rsidR="00973FDA" w:rsidRPr="00A43A2E">
        <w:rPr>
          <w:sz w:val="24"/>
          <w:szCs w:val="24"/>
          <w:lang w:val="en-US"/>
        </w:rPr>
        <w:t>process</w:t>
      </w:r>
      <w:r w:rsidR="00665FA3" w:rsidRPr="00A43A2E">
        <w:rPr>
          <w:sz w:val="24"/>
          <w:szCs w:val="24"/>
          <w:lang w:val="en-US"/>
        </w:rPr>
        <w:t xml:space="preserve"> at all levels</w:t>
      </w:r>
      <w:r w:rsidR="00973FDA" w:rsidRPr="00A43A2E">
        <w:rPr>
          <w:sz w:val="24"/>
          <w:szCs w:val="24"/>
          <w:lang w:val="en-US"/>
        </w:rPr>
        <w:t xml:space="preserve">, </w:t>
      </w:r>
      <w:r w:rsidR="00665FA3" w:rsidRPr="00A43A2E">
        <w:rPr>
          <w:sz w:val="24"/>
          <w:szCs w:val="24"/>
          <w:lang w:val="en-US"/>
        </w:rPr>
        <w:t xml:space="preserve">including </w:t>
      </w:r>
      <w:r w:rsidR="00973FDA" w:rsidRPr="00A43A2E">
        <w:rPr>
          <w:sz w:val="24"/>
          <w:szCs w:val="24"/>
          <w:lang w:val="en-US"/>
        </w:rPr>
        <w:t xml:space="preserve">for </w:t>
      </w:r>
      <w:r w:rsidR="0049533F" w:rsidRPr="00A43A2E">
        <w:rPr>
          <w:sz w:val="24"/>
          <w:szCs w:val="24"/>
          <w:lang w:val="en-US"/>
        </w:rPr>
        <w:t xml:space="preserve">supervisors and </w:t>
      </w:r>
      <w:r w:rsidR="00973FDA" w:rsidRPr="00A43A2E">
        <w:rPr>
          <w:sz w:val="24"/>
          <w:szCs w:val="24"/>
          <w:lang w:val="en-US"/>
        </w:rPr>
        <w:t>managers. Employees</w:t>
      </w:r>
      <w:r w:rsidR="00665FA3" w:rsidRPr="00A43A2E">
        <w:rPr>
          <w:sz w:val="24"/>
          <w:szCs w:val="24"/>
          <w:lang w:val="en-US"/>
        </w:rPr>
        <w:t>, who participated in review,</w:t>
      </w:r>
      <w:r w:rsidR="00973FDA" w:rsidRPr="00A43A2E">
        <w:rPr>
          <w:sz w:val="24"/>
          <w:szCs w:val="24"/>
          <w:lang w:val="en-US"/>
        </w:rPr>
        <w:t xml:space="preserve"> wanted to see </w:t>
      </w:r>
      <w:r w:rsidR="00E76995" w:rsidRPr="00A43A2E">
        <w:rPr>
          <w:sz w:val="24"/>
          <w:szCs w:val="24"/>
          <w:lang w:val="en-US"/>
        </w:rPr>
        <w:t xml:space="preserve">a </w:t>
      </w:r>
      <w:r w:rsidR="00973FDA" w:rsidRPr="00A43A2E">
        <w:rPr>
          <w:sz w:val="24"/>
          <w:szCs w:val="24"/>
          <w:lang w:val="en-US"/>
        </w:rPr>
        <w:t>focus on accessibility measures for the internal workforce as well as measures to address attitudinal barriers.</w:t>
      </w:r>
    </w:p>
    <w:p w14:paraId="0895BF68" w14:textId="0F26D889" w:rsidR="00030388" w:rsidRPr="00A43A2E" w:rsidRDefault="00030388" w:rsidP="00030388">
      <w:pPr>
        <w:rPr>
          <w:sz w:val="24"/>
          <w:szCs w:val="24"/>
        </w:rPr>
      </w:pPr>
      <w:r w:rsidRPr="00A43A2E">
        <w:rPr>
          <w:sz w:val="24"/>
          <w:szCs w:val="24"/>
        </w:rPr>
        <w:t>The Senate continues to participate in the Parliamentary Precinct Accessibility Working Group, which is made up of parliamentary employers who work on accessibility.</w:t>
      </w:r>
    </w:p>
    <w:p w14:paraId="762A7EB7" w14:textId="625E1DC7" w:rsidR="00170C4A" w:rsidRPr="00A43A2E" w:rsidRDefault="00170C4A" w:rsidP="00CE7170">
      <w:pPr>
        <w:pStyle w:val="Heading4"/>
      </w:pPr>
      <w:bookmarkStart w:id="44" w:name="_Toc118019228"/>
      <w:bookmarkStart w:id="45" w:name="_Toc206425517"/>
      <w:bookmarkEnd w:id="43"/>
      <w:r w:rsidRPr="00A43A2E">
        <w:t>Accessibility Goals</w:t>
      </w:r>
      <w:bookmarkEnd w:id="44"/>
      <w:bookmarkEnd w:id="45"/>
    </w:p>
    <w:p w14:paraId="298D0A39" w14:textId="31319DA2" w:rsidR="00B546BA" w:rsidRPr="00A43A2E" w:rsidRDefault="00B546BA" w:rsidP="07C929DF">
      <w:pPr>
        <w:pStyle w:val="Bodynumberedlist"/>
        <w:spacing w:after="120"/>
        <w:rPr>
          <w:sz w:val="24"/>
          <w:szCs w:val="24"/>
          <w:lang w:val="en-US"/>
        </w:rPr>
      </w:pPr>
      <w:bookmarkStart w:id="46" w:name="_Hlk198221011"/>
      <w:r w:rsidRPr="00A43A2E">
        <w:rPr>
          <w:sz w:val="24"/>
          <w:szCs w:val="24"/>
          <w:lang w:val="en-US"/>
        </w:rPr>
        <w:t xml:space="preserve">Provide </w:t>
      </w:r>
      <w:r w:rsidR="001135C6" w:rsidRPr="00A43A2E">
        <w:rPr>
          <w:sz w:val="24"/>
          <w:szCs w:val="24"/>
          <w:lang w:val="en-US"/>
        </w:rPr>
        <w:t>managers with resources to help them support a</w:t>
      </w:r>
      <w:r w:rsidR="00307353" w:rsidRPr="00A43A2E">
        <w:rPr>
          <w:sz w:val="24"/>
          <w:szCs w:val="24"/>
          <w:lang w:val="en-US"/>
        </w:rPr>
        <w:t xml:space="preserve"> fair, </w:t>
      </w:r>
      <w:r w:rsidR="001135C6" w:rsidRPr="00A43A2E">
        <w:rPr>
          <w:sz w:val="24"/>
          <w:szCs w:val="24"/>
          <w:lang w:val="en-US"/>
        </w:rPr>
        <w:t>inclusive, bias-aware selection process.</w:t>
      </w:r>
      <w:r w:rsidR="1CCF42BB" w:rsidRPr="00A43A2E">
        <w:rPr>
          <w:sz w:val="24"/>
          <w:szCs w:val="24"/>
          <w:lang w:val="en-US"/>
        </w:rPr>
        <w:t xml:space="preserve"> </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434EB1" w:rsidRPr="00A43A2E">
        <w:rPr>
          <w:sz w:val="24"/>
          <w:szCs w:val="24"/>
          <w:lang w:val="en-US"/>
        </w:rPr>
        <w:t xml:space="preserve">End of </w:t>
      </w:r>
      <w:r w:rsidR="001E1C01" w:rsidRPr="00A43A2E">
        <w:rPr>
          <w:sz w:val="24"/>
          <w:szCs w:val="24"/>
          <w:lang w:val="en-US"/>
        </w:rPr>
        <w:t>2027</w:t>
      </w:r>
    </w:p>
    <w:p w14:paraId="542656AF" w14:textId="402E97CD" w:rsidR="00B546BA" w:rsidRPr="00A43A2E" w:rsidRDefault="00B546BA" w:rsidP="07C929DF">
      <w:pPr>
        <w:pStyle w:val="Bodynumberedlist"/>
        <w:spacing w:after="120"/>
        <w:rPr>
          <w:sz w:val="24"/>
          <w:szCs w:val="24"/>
          <w:lang w:val="en-US"/>
        </w:rPr>
      </w:pPr>
      <w:r w:rsidRPr="00A43A2E">
        <w:rPr>
          <w:sz w:val="24"/>
          <w:szCs w:val="24"/>
          <w:lang w:val="en-US"/>
        </w:rPr>
        <w:t xml:space="preserve">Provide </w:t>
      </w:r>
      <w:r w:rsidR="001135C6" w:rsidRPr="00A43A2E">
        <w:rPr>
          <w:sz w:val="24"/>
          <w:szCs w:val="24"/>
          <w:lang w:val="en-US"/>
        </w:rPr>
        <w:t xml:space="preserve">training on the accommodation process to </w:t>
      </w:r>
      <w:r w:rsidR="009D3769" w:rsidRPr="00A43A2E">
        <w:rPr>
          <w:sz w:val="24"/>
          <w:szCs w:val="24"/>
          <w:lang w:val="en-US"/>
        </w:rPr>
        <w:t xml:space="preserve">help </w:t>
      </w:r>
      <w:r w:rsidR="001135C6" w:rsidRPr="00A43A2E">
        <w:rPr>
          <w:sz w:val="24"/>
          <w:szCs w:val="24"/>
          <w:lang w:val="en-US"/>
        </w:rPr>
        <w:t>managers respond to requests. Regular information sessions on the duty to accommodate will be offered to employees, and self-serve resources will be available on the intranet.</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434EB1" w:rsidRPr="00A43A2E">
        <w:rPr>
          <w:sz w:val="24"/>
          <w:szCs w:val="24"/>
          <w:lang w:val="en-US"/>
        </w:rPr>
        <w:t xml:space="preserve">End of </w:t>
      </w:r>
      <w:r w:rsidR="001E1C01" w:rsidRPr="00A43A2E">
        <w:rPr>
          <w:sz w:val="24"/>
          <w:szCs w:val="24"/>
          <w:lang w:val="en-US"/>
        </w:rPr>
        <w:t>2026</w:t>
      </w:r>
    </w:p>
    <w:p w14:paraId="51902769" w14:textId="4166D514" w:rsidR="007C7A74" w:rsidRPr="00A43A2E" w:rsidRDefault="00B546BA" w:rsidP="07C929DF">
      <w:pPr>
        <w:pStyle w:val="Bodynumberedlist"/>
        <w:spacing w:after="120"/>
        <w:rPr>
          <w:sz w:val="24"/>
          <w:szCs w:val="24"/>
          <w:lang w:val="en-US"/>
        </w:rPr>
      </w:pPr>
      <w:r w:rsidRPr="00A43A2E">
        <w:rPr>
          <w:sz w:val="24"/>
          <w:szCs w:val="24"/>
          <w:lang w:val="en-US"/>
        </w:rPr>
        <w:lastRenderedPageBreak/>
        <w:t xml:space="preserve">Update </w:t>
      </w:r>
      <w:r w:rsidR="001135C6" w:rsidRPr="00A43A2E">
        <w:rPr>
          <w:sz w:val="24"/>
          <w:szCs w:val="24"/>
          <w:lang w:val="en-US"/>
        </w:rPr>
        <w:t xml:space="preserve">job description templates and posters to include considerations around accessibility best practices such as using plain and inclusive language, </w:t>
      </w:r>
      <w:r w:rsidR="004820AB" w:rsidRPr="00A43A2E">
        <w:rPr>
          <w:sz w:val="24"/>
          <w:szCs w:val="24"/>
          <w:lang w:val="en-US"/>
        </w:rPr>
        <w:t xml:space="preserve">distinguishing genuine operational requirements, </w:t>
      </w:r>
      <w:r w:rsidR="001135C6" w:rsidRPr="00A43A2E">
        <w:rPr>
          <w:sz w:val="24"/>
          <w:szCs w:val="24"/>
          <w:lang w:val="en-US"/>
        </w:rPr>
        <w:t>incorporating details about the work environment and job demands, etc.</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434EB1" w:rsidRPr="00A43A2E">
        <w:rPr>
          <w:sz w:val="24"/>
          <w:szCs w:val="24"/>
          <w:lang w:val="en-US"/>
        </w:rPr>
        <w:t xml:space="preserve">End of </w:t>
      </w:r>
      <w:r w:rsidRPr="00A43A2E">
        <w:rPr>
          <w:sz w:val="24"/>
          <w:szCs w:val="24"/>
          <w:lang w:val="en-US"/>
        </w:rPr>
        <w:t>2028</w:t>
      </w:r>
    </w:p>
    <w:p w14:paraId="5D2E3E88" w14:textId="6DF0A4F7" w:rsidR="00B546BA" w:rsidRPr="00A43A2E" w:rsidRDefault="007C7A74" w:rsidP="5EDA8289">
      <w:pPr>
        <w:pStyle w:val="Bodynumberedlist"/>
        <w:spacing w:after="120" w:line="300" w:lineRule="auto"/>
        <w:rPr>
          <w:rFonts w:eastAsia="Arial Nova Light" w:cs="Arial Nova Light"/>
          <w:sz w:val="24"/>
          <w:szCs w:val="24"/>
        </w:rPr>
      </w:pPr>
      <w:r w:rsidRPr="00A43A2E">
        <w:rPr>
          <w:sz w:val="24"/>
          <w:szCs w:val="24"/>
          <w:lang w:val="en-US"/>
        </w:rPr>
        <w:t>Launch a campaign to promote a scent-aware environment (e.g., chemical, environmental and other sensitivities)</w:t>
      </w:r>
      <w:r w:rsidRPr="00A43A2E">
        <w:rPr>
          <w:sz w:val="24"/>
          <w:szCs w:val="24"/>
        </w:rPr>
        <w:t>.</w:t>
      </w:r>
      <w:r w:rsidRPr="00A43A2E">
        <w:rPr>
          <w:sz w:val="24"/>
          <w:szCs w:val="24"/>
        </w:rPr>
        <w:br/>
      </w:r>
      <w:r w:rsidR="00B546BA" w:rsidRPr="00A43A2E">
        <w:rPr>
          <w:rFonts w:eastAsia="Arial Nova Light" w:cs="Arial Nova Light"/>
          <w:b/>
          <w:bCs/>
          <w:sz w:val="24"/>
          <w:szCs w:val="24"/>
        </w:rPr>
        <w:t>Target completion date:</w:t>
      </w:r>
      <w:r w:rsidR="00B546BA" w:rsidRPr="00A43A2E">
        <w:rPr>
          <w:rFonts w:eastAsia="Arial Nova Light" w:cs="Arial Nova Light"/>
          <w:sz w:val="24"/>
          <w:szCs w:val="24"/>
        </w:rPr>
        <w:t xml:space="preserve"> </w:t>
      </w:r>
      <w:r w:rsidR="00434EB1" w:rsidRPr="00A43A2E">
        <w:rPr>
          <w:rFonts w:eastAsia="Arial Nova Light" w:cs="Arial Nova Light"/>
          <w:sz w:val="24"/>
          <w:szCs w:val="24"/>
        </w:rPr>
        <w:t xml:space="preserve">End of </w:t>
      </w:r>
      <w:r w:rsidR="00B546BA" w:rsidRPr="00A43A2E">
        <w:rPr>
          <w:rFonts w:eastAsia="Arial Nova Light" w:cs="Arial Nova Light"/>
          <w:sz w:val="24"/>
          <w:szCs w:val="24"/>
        </w:rPr>
        <w:t>2027</w:t>
      </w:r>
    </w:p>
    <w:p w14:paraId="7FC7415A" w14:textId="2ACC2EF4" w:rsidR="006B5FB1" w:rsidRPr="00A43A2E" w:rsidRDefault="006B5FB1" w:rsidP="0011001B">
      <w:pPr>
        <w:pStyle w:val="Heading3"/>
      </w:pPr>
      <w:bookmarkStart w:id="47" w:name="_Toc206425518"/>
      <w:bookmarkStart w:id="48" w:name="_Toc214954059"/>
      <w:bookmarkStart w:id="49" w:name="_Hlk207888712"/>
      <w:bookmarkEnd w:id="46"/>
      <w:r w:rsidRPr="00A43A2E">
        <w:t>Built Environment</w:t>
      </w:r>
      <w:bookmarkStart w:id="50" w:name="_Hlk164409425"/>
      <w:bookmarkEnd w:id="47"/>
      <w:bookmarkEnd w:id="48"/>
    </w:p>
    <w:p w14:paraId="56286CA7" w14:textId="77777777" w:rsidR="0062197C" w:rsidRPr="00A43A2E" w:rsidRDefault="0062197C" w:rsidP="00CE7170">
      <w:pPr>
        <w:pStyle w:val="Heading4"/>
      </w:pPr>
      <w:bookmarkStart w:id="51" w:name="_Toc206425519"/>
      <w:r w:rsidRPr="00A43A2E">
        <w:t>Current State</w:t>
      </w:r>
      <w:bookmarkEnd w:id="51"/>
    </w:p>
    <w:p w14:paraId="478C8B76" w14:textId="7F699968" w:rsidR="00F92901" w:rsidRPr="00A43A2E" w:rsidRDefault="00C262DD" w:rsidP="008C0C0C">
      <w:pPr>
        <w:rPr>
          <w:sz w:val="24"/>
          <w:szCs w:val="24"/>
        </w:rPr>
      </w:pPr>
      <w:bookmarkStart w:id="52" w:name="_Hlk203392090"/>
      <w:r w:rsidRPr="00A43A2E">
        <w:rPr>
          <w:sz w:val="24"/>
          <w:szCs w:val="24"/>
        </w:rPr>
        <w:t>The Senate does most of its work at the Senate of Canada Building (SCB)</w:t>
      </w:r>
      <w:r w:rsidR="00250842" w:rsidRPr="00A43A2E">
        <w:rPr>
          <w:sz w:val="24"/>
          <w:szCs w:val="24"/>
        </w:rPr>
        <w:t xml:space="preserve">. </w:t>
      </w:r>
      <w:r w:rsidRPr="00A43A2E">
        <w:rPr>
          <w:sz w:val="24"/>
          <w:szCs w:val="24"/>
        </w:rPr>
        <w:t xml:space="preserve">The Senate also uses other buildings and offices </w:t>
      </w:r>
      <w:r w:rsidR="00853458" w:rsidRPr="00A43A2E">
        <w:rPr>
          <w:sz w:val="24"/>
          <w:szCs w:val="24"/>
        </w:rPr>
        <w:t xml:space="preserve">in </w:t>
      </w:r>
      <w:r w:rsidRPr="00A43A2E">
        <w:rPr>
          <w:sz w:val="24"/>
          <w:szCs w:val="24"/>
        </w:rPr>
        <w:t>the National Capital Region, and senators may have regional offices in the provinces they represent.</w:t>
      </w:r>
      <w:r w:rsidR="00250842" w:rsidRPr="00A43A2E">
        <w:rPr>
          <w:sz w:val="24"/>
          <w:szCs w:val="24"/>
        </w:rPr>
        <w:t xml:space="preserve"> </w:t>
      </w:r>
      <w:r w:rsidR="00733C7E" w:rsidRPr="00A43A2E">
        <w:rPr>
          <w:sz w:val="24"/>
          <w:szCs w:val="24"/>
        </w:rPr>
        <w:t>Apart from</w:t>
      </w:r>
      <w:r w:rsidR="00250842" w:rsidRPr="00A43A2E">
        <w:rPr>
          <w:sz w:val="24"/>
          <w:szCs w:val="24"/>
        </w:rPr>
        <w:t xml:space="preserve"> these regional offices, the Senate’s physical spaces are provided and maintained by </w:t>
      </w:r>
      <w:r w:rsidRPr="00A43A2E">
        <w:rPr>
          <w:sz w:val="24"/>
          <w:szCs w:val="24"/>
        </w:rPr>
        <w:t>Public Service</w:t>
      </w:r>
      <w:r w:rsidR="009C7DC8" w:rsidRPr="00A43A2E">
        <w:rPr>
          <w:sz w:val="24"/>
          <w:szCs w:val="24"/>
        </w:rPr>
        <w:t>s</w:t>
      </w:r>
      <w:r w:rsidRPr="00A43A2E">
        <w:rPr>
          <w:sz w:val="24"/>
          <w:szCs w:val="24"/>
        </w:rPr>
        <w:t xml:space="preserve"> and Procurement Canada (PSPC)</w:t>
      </w:r>
      <w:r w:rsidR="00250842" w:rsidRPr="00A43A2E">
        <w:rPr>
          <w:sz w:val="24"/>
          <w:szCs w:val="24"/>
        </w:rPr>
        <w:t xml:space="preserve">. The Senate works closely with PSPC </w:t>
      </w:r>
      <w:r w:rsidRPr="00A43A2E">
        <w:rPr>
          <w:sz w:val="24"/>
          <w:szCs w:val="24"/>
        </w:rPr>
        <w:t>to ensure its built environment is accessible to everyone</w:t>
      </w:r>
      <w:r w:rsidR="008C0C0C" w:rsidRPr="00A43A2E">
        <w:rPr>
          <w:sz w:val="24"/>
          <w:szCs w:val="24"/>
        </w:rPr>
        <w:t xml:space="preserve">, particularly with regard to rehabilitation work in the Parliamentary Precinct that falls under the </w:t>
      </w:r>
      <w:proofErr w:type="gramStart"/>
      <w:r w:rsidR="008C0C0C" w:rsidRPr="00A43A2E">
        <w:rPr>
          <w:sz w:val="24"/>
          <w:szCs w:val="24"/>
        </w:rPr>
        <w:t>Long Term</w:t>
      </w:r>
      <w:proofErr w:type="gramEnd"/>
      <w:r w:rsidR="008C0C0C" w:rsidRPr="00A43A2E">
        <w:rPr>
          <w:sz w:val="24"/>
          <w:szCs w:val="24"/>
        </w:rPr>
        <w:t xml:space="preserve"> Vision and Plan</w:t>
      </w:r>
      <w:r w:rsidRPr="00A43A2E">
        <w:rPr>
          <w:sz w:val="24"/>
          <w:szCs w:val="24"/>
        </w:rPr>
        <w:t>.</w:t>
      </w:r>
    </w:p>
    <w:p w14:paraId="716B0152" w14:textId="1AB5812E" w:rsidR="00BB7731" w:rsidRPr="00A43A2E" w:rsidRDefault="00BB7731" w:rsidP="00BB7731">
      <w:pPr>
        <w:rPr>
          <w:sz w:val="24"/>
          <w:szCs w:val="24"/>
        </w:rPr>
      </w:pPr>
      <w:r w:rsidRPr="00A43A2E">
        <w:rPr>
          <w:sz w:val="24"/>
          <w:szCs w:val="24"/>
        </w:rPr>
        <w:t xml:space="preserve">Senators’ regional offices are subject to the </w:t>
      </w:r>
      <w:r w:rsidRPr="00A43A2E">
        <w:rPr>
          <w:i/>
          <w:iCs/>
          <w:sz w:val="24"/>
          <w:szCs w:val="24"/>
        </w:rPr>
        <w:t>Accessible Canada Act</w:t>
      </w:r>
      <w:r w:rsidRPr="00A43A2E">
        <w:rPr>
          <w:sz w:val="24"/>
          <w:szCs w:val="24"/>
        </w:rPr>
        <w:t xml:space="preserve"> and new lease agreements include accessibility clauses.</w:t>
      </w:r>
    </w:p>
    <w:p w14:paraId="2ECC1233" w14:textId="3ED128AD" w:rsidR="00C91737" w:rsidRPr="00A43A2E" w:rsidRDefault="00F92901" w:rsidP="00170C4A">
      <w:pPr>
        <w:rPr>
          <w:sz w:val="24"/>
          <w:szCs w:val="24"/>
        </w:rPr>
      </w:pPr>
      <w:r w:rsidRPr="00A43A2E">
        <w:rPr>
          <w:sz w:val="24"/>
          <w:szCs w:val="24"/>
        </w:rPr>
        <w:t xml:space="preserve">Within the built environment, the Senate has adopted processes and policies to ensure spaces remain accessible and safe for all. Accessibility guidelines apply to interior spaces, and staff use inspection checklists to review spaces for new barriers (e.g., blocked pathways, broken accessibility buttons). </w:t>
      </w:r>
      <w:r w:rsidR="00BB7731" w:rsidRPr="00A43A2E">
        <w:rPr>
          <w:sz w:val="24"/>
          <w:szCs w:val="24"/>
        </w:rPr>
        <w:t>The Senate’s</w:t>
      </w:r>
      <w:r w:rsidR="0061137A" w:rsidRPr="00A43A2E">
        <w:rPr>
          <w:sz w:val="24"/>
          <w:szCs w:val="24"/>
        </w:rPr>
        <w:t xml:space="preserve"> emergency </w:t>
      </w:r>
      <w:r w:rsidR="00BB7731" w:rsidRPr="00A43A2E">
        <w:rPr>
          <w:sz w:val="24"/>
          <w:szCs w:val="24"/>
        </w:rPr>
        <w:t xml:space="preserve">procedures include steps </w:t>
      </w:r>
      <w:r w:rsidRPr="00A43A2E">
        <w:rPr>
          <w:sz w:val="24"/>
          <w:szCs w:val="24"/>
        </w:rPr>
        <w:t>for</w:t>
      </w:r>
      <w:r w:rsidR="00BB7731" w:rsidRPr="00A43A2E">
        <w:rPr>
          <w:sz w:val="24"/>
          <w:szCs w:val="24"/>
        </w:rPr>
        <w:t xml:space="preserve"> staff members and first responders </w:t>
      </w:r>
      <w:r w:rsidRPr="00A43A2E">
        <w:rPr>
          <w:sz w:val="24"/>
          <w:szCs w:val="24"/>
        </w:rPr>
        <w:t>to take</w:t>
      </w:r>
      <w:r w:rsidR="00BB7731" w:rsidRPr="00A43A2E">
        <w:rPr>
          <w:sz w:val="24"/>
          <w:szCs w:val="24"/>
        </w:rPr>
        <w:t xml:space="preserve"> to assist people with disabilities in the event of an emergency. These procedures are also shared </w:t>
      </w:r>
      <w:r w:rsidR="00C91737" w:rsidRPr="00A43A2E">
        <w:rPr>
          <w:sz w:val="24"/>
          <w:szCs w:val="24"/>
        </w:rPr>
        <w:t xml:space="preserve">with those hosting events to ensure visitors to the </w:t>
      </w:r>
      <w:r w:rsidR="00781B8B" w:rsidRPr="00A43A2E">
        <w:rPr>
          <w:sz w:val="24"/>
          <w:szCs w:val="24"/>
        </w:rPr>
        <w:t>SCB</w:t>
      </w:r>
      <w:r w:rsidR="00C91737" w:rsidRPr="00A43A2E">
        <w:rPr>
          <w:sz w:val="24"/>
          <w:szCs w:val="24"/>
        </w:rPr>
        <w:t xml:space="preserve"> are protected during an emergency.</w:t>
      </w:r>
    </w:p>
    <w:p w14:paraId="7EE6280E" w14:textId="0D0A098A" w:rsidR="00170C4A" w:rsidRPr="00A43A2E" w:rsidRDefault="00170C4A" w:rsidP="00CE7170">
      <w:pPr>
        <w:pStyle w:val="Heading4"/>
        <w:rPr>
          <w:rFonts w:eastAsia="Arial Nova Light" w:cs="Arial Nova Light"/>
        </w:rPr>
      </w:pPr>
      <w:bookmarkStart w:id="53" w:name="_Toc118019224"/>
      <w:bookmarkStart w:id="54" w:name="_Hlk207888524"/>
      <w:bookmarkEnd w:id="49"/>
      <w:bookmarkEnd w:id="52"/>
      <w:r w:rsidRPr="00A43A2E">
        <w:t>Accessibility Goals</w:t>
      </w:r>
      <w:bookmarkEnd w:id="53"/>
    </w:p>
    <w:p w14:paraId="7D41894F" w14:textId="27579C8F" w:rsidR="00011EB3" w:rsidRPr="00A43A2E" w:rsidRDefault="00011EB3" w:rsidP="004A5D46">
      <w:pPr>
        <w:pStyle w:val="Bodynumberedlist"/>
        <w:numPr>
          <w:ilvl w:val="0"/>
          <w:numId w:val="19"/>
        </w:numPr>
        <w:spacing w:after="120" w:line="300" w:lineRule="auto"/>
        <w:rPr>
          <w:rFonts w:eastAsia="Arial Nova Light" w:cs="Arial Nova Light"/>
          <w:sz w:val="24"/>
          <w:szCs w:val="24"/>
        </w:rPr>
      </w:pPr>
      <w:bookmarkStart w:id="55" w:name="_Hlk198221097"/>
      <w:r w:rsidRPr="00A43A2E">
        <w:rPr>
          <w:rFonts w:eastAsia="Arial Nova Light" w:cs="Arial Nova Light"/>
          <w:sz w:val="24"/>
          <w:szCs w:val="24"/>
        </w:rPr>
        <w:t xml:space="preserve">Continue to work with PSPC to identify accessibility barriers in the built environment. The Senate will </w:t>
      </w:r>
      <w:r w:rsidR="00C822F1" w:rsidRPr="00A43A2E">
        <w:rPr>
          <w:rFonts w:eastAsia="Arial Nova Light" w:cs="Arial Nova Light"/>
          <w:sz w:val="24"/>
          <w:szCs w:val="24"/>
        </w:rPr>
        <w:t xml:space="preserve">collaborate </w:t>
      </w:r>
      <w:r w:rsidRPr="00A43A2E">
        <w:rPr>
          <w:rFonts w:eastAsia="Arial Nova Light" w:cs="Arial Nova Light"/>
          <w:sz w:val="24"/>
          <w:szCs w:val="24"/>
        </w:rPr>
        <w:t>with PSPC to</w:t>
      </w:r>
      <w:r w:rsidR="00C822F1" w:rsidRPr="00A43A2E">
        <w:rPr>
          <w:rFonts w:eastAsia="Arial Nova Light" w:cs="Arial Nova Light"/>
          <w:sz w:val="24"/>
          <w:szCs w:val="24"/>
        </w:rPr>
        <w:t xml:space="preserve"> determine priority barriers </w:t>
      </w:r>
      <w:r w:rsidRPr="00A43A2E">
        <w:rPr>
          <w:rFonts w:eastAsia="Arial Nova Light" w:cs="Arial Nova Light"/>
          <w:sz w:val="24"/>
          <w:szCs w:val="24"/>
        </w:rPr>
        <w:t>in Senate spaces and take the necessary steps to eliminate them.</w:t>
      </w:r>
      <w:r w:rsidR="00108B2E" w:rsidRPr="00A43A2E">
        <w:rPr>
          <w:rFonts w:eastAsia="Arial Nova Light" w:cs="Arial Nova Light"/>
          <w:sz w:val="24"/>
          <w:szCs w:val="24"/>
        </w:rPr>
        <w:t xml:space="preserve"> </w:t>
      </w:r>
      <w:r w:rsidRPr="00A43A2E">
        <w:rPr>
          <w:sz w:val="24"/>
          <w:szCs w:val="24"/>
        </w:rPr>
        <w:br/>
      </w:r>
      <w:r w:rsidRPr="00A43A2E">
        <w:rPr>
          <w:rFonts w:eastAsia="Arial Nova Light" w:cs="Arial Nova Light"/>
          <w:i/>
          <w:iCs/>
          <w:sz w:val="24"/>
          <w:szCs w:val="24"/>
        </w:rPr>
        <w:t>(Note: This goal is a continuation from the 2023-2025 accessibility plan, which originally focused on auditing the built environment and identifying and eliminating barriers.)</w:t>
      </w:r>
      <w:r w:rsidR="0E8EEDFA" w:rsidRPr="00A43A2E">
        <w:rPr>
          <w:rFonts w:eastAsia="Arial Nova Light" w:cs="Arial Nova Light"/>
          <w:i/>
          <w:iCs/>
          <w:sz w:val="24"/>
          <w:szCs w:val="24"/>
        </w:rPr>
        <w:t xml:space="preserve"> </w:t>
      </w:r>
      <w:r w:rsidRPr="00A43A2E">
        <w:rPr>
          <w:sz w:val="24"/>
          <w:szCs w:val="24"/>
        </w:rPr>
        <w:br/>
      </w:r>
      <w:r w:rsidRPr="00A43A2E">
        <w:rPr>
          <w:rFonts w:eastAsia="Arial Nova Light" w:cs="Arial Nova Light"/>
          <w:b/>
          <w:bCs/>
          <w:sz w:val="24"/>
          <w:szCs w:val="24"/>
        </w:rPr>
        <w:t>Target completion date:</w:t>
      </w:r>
      <w:r w:rsidRPr="00A43A2E">
        <w:rPr>
          <w:rFonts w:eastAsia="Arial Nova Light" w:cs="Arial Nova Light"/>
          <w:sz w:val="24"/>
          <w:szCs w:val="24"/>
        </w:rPr>
        <w:t xml:space="preserve"> 2026, 2027, 2028</w:t>
      </w:r>
    </w:p>
    <w:p w14:paraId="62ECFA64" w14:textId="73C20847" w:rsidR="00011EB3" w:rsidRPr="00A43A2E" w:rsidRDefault="00011EB3" w:rsidP="07C929DF">
      <w:pPr>
        <w:pStyle w:val="Bodynumberedlist"/>
        <w:spacing w:after="240" w:line="300" w:lineRule="auto"/>
        <w:rPr>
          <w:rFonts w:eastAsia="Arial Nova Light" w:cs="Arial Nova Light"/>
          <w:sz w:val="24"/>
          <w:szCs w:val="24"/>
        </w:rPr>
      </w:pPr>
      <w:r w:rsidRPr="00A43A2E">
        <w:rPr>
          <w:rFonts w:eastAsia="Arial Nova Light" w:cs="Arial Nova Light"/>
          <w:sz w:val="24"/>
          <w:szCs w:val="24"/>
        </w:rPr>
        <w:lastRenderedPageBreak/>
        <w:t>Work with PSPC on continuous improvements to universal accessibility best practices to ensure that</w:t>
      </w:r>
      <w:r w:rsidR="0021482F" w:rsidRPr="00A43A2E">
        <w:rPr>
          <w:rFonts w:eastAsia="Arial Nova Light" w:cs="Arial Nova Light"/>
          <w:sz w:val="24"/>
          <w:szCs w:val="24"/>
        </w:rPr>
        <w:t xml:space="preserve"> feedback on</w:t>
      </w:r>
      <w:r w:rsidRPr="00A43A2E">
        <w:rPr>
          <w:rFonts w:eastAsia="Arial Nova Light" w:cs="Arial Nova Light"/>
          <w:sz w:val="24"/>
          <w:szCs w:val="24"/>
        </w:rPr>
        <w:t xml:space="preserve"> identified accessibility barriers in the built environment and lessons learned are systematically integrated into project planning.</w:t>
      </w:r>
      <w:r w:rsidRPr="00A43A2E">
        <w:rPr>
          <w:sz w:val="24"/>
          <w:szCs w:val="24"/>
        </w:rPr>
        <w:br/>
      </w:r>
      <w:r w:rsidRPr="00A43A2E">
        <w:rPr>
          <w:rFonts w:eastAsia="Arial Nova Light" w:cs="Arial Nova Light"/>
          <w:i/>
          <w:iCs/>
          <w:sz w:val="24"/>
          <w:szCs w:val="24"/>
        </w:rPr>
        <w:t>(Note: This goal is a continuation from the 2023-2025 accessibility plan.)</w:t>
      </w:r>
      <w:r w:rsidR="7EC004C3" w:rsidRPr="00A43A2E">
        <w:rPr>
          <w:rFonts w:eastAsia="Arial Nova Light" w:cs="Arial Nova Light"/>
          <w:i/>
          <w:iCs/>
          <w:sz w:val="24"/>
          <w:szCs w:val="24"/>
        </w:rPr>
        <w:t xml:space="preserve"> </w:t>
      </w:r>
      <w:r w:rsidRPr="00A43A2E">
        <w:rPr>
          <w:sz w:val="24"/>
          <w:szCs w:val="24"/>
        </w:rPr>
        <w:br/>
      </w:r>
      <w:r w:rsidRPr="00A43A2E">
        <w:rPr>
          <w:rFonts w:eastAsia="Arial Nova Light" w:cs="Arial Nova Light"/>
          <w:b/>
          <w:bCs/>
          <w:sz w:val="24"/>
          <w:szCs w:val="24"/>
        </w:rPr>
        <w:t>Target completion date:</w:t>
      </w:r>
      <w:r w:rsidRPr="00A43A2E">
        <w:rPr>
          <w:rFonts w:eastAsia="Arial Nova Light" w:cs="Arial Nova Light"/>
          <w:sz w:val="24"/>
          <w:szCs w:val="24"/>
        </w:rPr>
        <w:t xml:space="preserve"> 2026, 2027, 2028</w:t>
      </w:r>
    </w:p>
    <w:p w14:paraId="7C461C5E" w14:textId="09A94CB6" w:rsidR="005A49B1" w:rsidRPr="00A43A2E" w:rsidRDefault="00E6502F" w:rsidP="07C929DF">
      <w:pPr>
        <w:pStyle w:val="Bodynumberedlist"/>
        <w:spacing w:after="120" w:line="300" w:lineRule="auto"/>
        <w:rPr>
          <w:rFonts w:eastAsia="Arial Nova Light" w:cs="Arial Nova Light"/>
          <w:sz w:val="24"/>
          <w:szCs w:val="24"/>
        </w:rPr>
      </w:pPr>
      <w:r w:rsidRPr="00A43A2E">
        <w:rPr>
          <w:rFonts w:eastAsia="Arial Nova Light" w:cs="Arial Nova Light"/>
          <w:sz w:val="24"/>
          <w:szCs w:val="24"/>
        </w:rPr>
        <w:t>C</w:t>
      </w:r>
      <w:r w:rsidR="001F1DBD" w:rsidRPr="00A43A2E">
        <w:rPr>
          <w:rFonts w:eastAsia="Arial Nova Light" w:cs="Arial Nova Light"/>
          <w:sz w:val="24"/>
          <w:szCs w:val="24"/>
        </w:rPr>
        <w:t>omplete</w:t>
      </w:r>
      <w:r w:rsidR="00CC0E3A" w:rsidRPr="00A43A2E">
        <w:rPr>
          <w:rFonts w:eastAsia="Arial Nova Light" w:cs="Arial Nova Light"/>
          <w:sz w:val="24"/>
          <w:szCs w:val="24"/>
        </w:rPr>
        <w:t xml:space="preserve"> the </w:t>
      </w:r>
      <w:r w:rsidR="00E40836" w:rsidRPr="00A43A2E">
        <w:rPr>
          <w:rFonts w:eastAsia="Arial Nova Light" w:cs="Arial Nova Light"/>
          <w:sz w:val="24"/>
          <w:szCs w:val="24"/>
        </w:rPr>
        <w:t xml:space="preserve">transformable lift </w:t>
      </w:r>
      <w:r w:rsidR="00CC0E3A" w:rsidRPr="00A43A2E">
        <w:rPr>
          <w:rFonts w:eastAsia="Arial Nova Light" w:cs="Arial Nova Light"/>
          <w:sz w:val="24"/>
          <w:szCs w:val="24"/>
        </w:rPr>
        <w:t xml:space="preserve">pilot project </w:t>
      </w:r>
      <w:r w:rsidR="00E40836" w:rsidRPr="00A43A2E">
        <w:rPr>
          <w:rFonts w:eastAsia="Arial Nova Light" w:cs="Arial Nova Light"/>
          <w:sz w:val="24"/>
          <w:szCs w:val="24"/>
        </w:rPr>
        <w:t>at East Block</w:t>
      </w:r>
      <w:r w:rsidR="0062135A" w:rsidRPr="00A43A2E">
        <w:rPr>
          <w:rFonts w:eastAsia="Arial Nova Light" w:cs="Arial Nova Light"/>
          <w:sz w:val="24"/>
          <w:szCs w:val="24"/>
        </w:rPr>
        <w:t xml:space="preserve"> in collaboration with PSPC</w:t>
      </w:r>
      <w:r w:rsidR="00AF5AFA" w:rsidRPr="00A43A2E">
        <w:rPr>
          <w:rFonts w:eastAsia="Arial Nova Light" w:cs="Arial Nova Light"/>
          <w:sz w:val="24"/>
          <w:szCs w:val="24"/>
        </w:rPr>
        <w:t xml:space="preserve"> (all project costs covered by PSPC)</w:t>
      </w:r>
      <w:r w:rsidR="00CC0E3A" w:rsidRPr="00A43A2E">
        <w:rPr>
          <w:rFonts w:eastAsia="Arial Nova Light" w:cs="Arial Nova Light"/>
          <w:sz w:val="24"/>
          <w:szCs w:val="24"/>
        </w:rPr>
        <w:t>.</w:t>
      </w:r>
      <w:r w:rsidR="005A49B1" w:rsidRPr="00A43A2E">
        <w:rPr>
          <w:sz w:val="24"/>
          <w:szCs w:val="24"/>
        </w:rPr>
        <w:br/>
      </w:r>
      <w:r w:rsidR="005A49B1" w:rsidRPr="00A43A2E">
        <w:rPr>
          <w:rFonts w:eastAsia="Arial Nova Light" w:cs="Arial Nova Light"/>
          <w:b/>
          <w:bCs/>
          <w:sz w:val="24"/>
          <w:szCs w:val="24"/>
        </w:rPr>
        <w:t>Target completion date:</w:t>
      </w:r>
      <w:r w:rsidR="005A49B1" w:rsidRPr="00A43A2E">
        <w:rPr>
          <w:rFonts w:eastAsia="Arial Nova Light" w:cs="Arial Nova Light"/>
          <w:sz w:val="24"/>
          <w:szCs w:val="24"/>
        </w:rPr>
        <w:t xml:space="preserve"> </w:t>
      </w:r>
      <w:r w:rsidR="00434EB1" w:rsidRPr="00A43A2E">
        <w:rPr>
          <w:rFonts w:eastAsia="Arial Nova Light" w:cs="Arial Nova Light"/>
          <w:sz w:val="24"/>
          <w:szCs w:val="24"/>
        </w:rPr>
        <w:t xml:space="preserve">End of </w:t>
      </w:r>
      <w:r w:rsidR="005A49B1" w:rsidRPr="00A43A2E">
        <w:rPr>
          <w:rFonts w:eastAsia="Arial Nova Light" w:cs="Arial Nova Light"/>
          <w:sz w:val="24"/>
          <w:szCs w:val="24"/>
        </w:rPr>
        <w:t>2026</w:t>
      </w:r>
    </w:p>
    <w:p w14:paraId="4155995C" w14:textId="27D7183C" w:rsidR="005A49B1" w:rsidRPr="00A43A2E" w:rsidRDefault="005A49B1" w:rsidP="07C929DF">
      <w:pPr>
        <w:pStyle w:val="Bodynumberedlist"/>
        <w:spacing w:after="120" w:line="300" w:lineRule="auto"/>
        <w:rPr>
          <w:rFonts w:eastAsia="Arial Nova Light" w:cs="Arial Nova Light"/>
          <w:sz w:val="24"/>
          <w:szCs w:val="24"/>
        </w:rPr>
      </w:pPr>
      <w:bookmarkStart w:id="56" w:name="_Hlk197973990"/>
      <w:r w:rsidRPr="00A43A2E">
        <w:rPr>
          <w:rFonts w:eastAsia="Arial Nova Light" w:cs="Arial Nova Light"/>
          <w:sz w:val="24"/>
          <w:szCs w:val="24"/>
        </w:rPr>
        <w:t>Work</w:t>
      </w:r>
      <w:r w:rsidR="001F1DBD" w:rsidRPr="00A43A2E">
        <w:rPr>
          <w:rFonts w:eastAsia="Arial Nova Light" w:cs="Arial Nova Light"/>
          <w:sz w:val="24"/>
          <w:szCs w:val="24"/>
        </w:rPr>
        <w:t xml:space="preserve"> with parliamentary partners on </w:t>
      </w:r>
      <w:r w:rsidR="00F6259D" w:rsidRPr="00A43A2E">
        <w:rPr>
          <w:rFonts w:eastAsia="Arial Nova Light" w:cs="Arial Nova Light"/>
          <w:sz w:val="24"/>
          <w:szCs w:val="24"/>
        </w:rPr>
        <w:t>the potential for</w:t>
      </w:r>
      <w:r w:rsidR="001F1DBD" w:rsidRPr="00A43A2E">
        <w:rPr>
          <w:rFonts w:eastAsia="Arial Nova Light" w:cs="Arial Nova Light"/>
          <w:sz w:val="24"/>
          <w:szCs w:val="24"/>
        </w:rPr>
        <w:t xml:space="preserve"> new accessible digital signage standards for the Parliamentary Precinct. These standards will be based on the most recent version of the Canadian wayfinding and signage standard.</w:t>
      </w:r>
      <w:r w:rsidRPr="00A43A2E">
        <w:rPr>
          <w:sz w:val="24"/>
          <w:szCs w:val="24"/>
        </w:rPr>
        <w:br/>
      </w:r>
      <w:r w:rsidRPr="00A43A2E">
        <w:rPr>
          <w:rFonts w:eastAsia="Arial Nova Light" w:cs="Arial Nova Light"/>
          <w:b/>
          <w:bCs/>
          <w:sz w:val="24"/>
          <w:szCs w:val="24"/>
        </w:rPr>
        <w:t>Target completion date:</w:t>
      </w:r>
      <w:r w:rsidRPr="00A43A2E">
        <w:rPr>
          <w:rFonts w:eastAsia="Arial Nova Light" w:cs="Arial Nova Light"/>
          <w:sz w:val="24"/>
          <w:szCs w:val="24"/>
        </w:rPr>
        <w:t xml:space="preserve"> </w:t>
      </w:r>
      <w:r w:rsidR="00434EB1" w:rsidRPr="00A43A2E">
        <w:rPr>
          <w:rFonts w:eastAsia="Arial Nova Light" w:cs="Arial Nova Light"/>
          <w:sz w:val="24"/>
          <w:szCs w:val="24"/>
        </w:rPr>
        <w:t xml:space="preserve">End of </w:t>
      </w:r>
      <w:r w:rsidRPr="00A43A2E">
        <w:rPr>
          <w:rFonts w:eastAsia="Arial Nova Light" w:cs="Arial Nova Light"/>
          <w:sz w:val="24"/>
          <w:szCs w:val="24"/>
        </w:rPr>
        <w:t>2028</w:t>
      </w:r>
    </w:p>
    <w:bookmarkEnd w:id="56"/>
    <w:p w14:paraId="2610FDFE" w14:textId="2309E876" w:rsidR="00E40836" w:rsidRPr="00A43A2E" w:rsidRDefault="005A49B1" w:rsidP="07C929DF">
      <w:pPr>
        <w:pStyle w:val="Bodynumberedlist"/>
        <w:spacing w:after="120" w:line="300" w:lineRule="auto"/>
        <w:rPr>
          <w:rFonts w:eastAsia="Arial Nova Light" w:cs="Arial Nova Light"/>
          <w:sz w:val="24"/>
          <w:szCs w:val="24"/>
        </w:rPr>
      </w:pPr>
      <w:r w:rsidRPr="00A43A2E">
        <w:rPr>
          <w:rFonts w:eastAsia="Arial Nova Light" w:cs="Arial Nova Light"/>
          <w:sz w:val="24"/>
          <w:szCs w:val="24"/>
        </w:rPr>
        <w:t>Review</w:t>
      </w:r>
      <w:r w:rsidR="00CC0E3A" w:rsidRPr="00A43A2E">
        <w:rPr>
          <w:rFonts w:eastAsia="Arial Nova Light" w:cs="Arial Nova Light"/>
          <w:sz w:val="24"/>
          <w:szCs w:val="24"/>
        </w:rPr>
        <w:t xml:space="preserve"> products purchased for operations and maintenance of the buildings </w:t>
      </w:r>
      <w:r w:rsidR="00E40836" w:rsidRPr="00A43A2E">
        <w:rPr>
          <w:rFonts w:eastAsia="Arial Nova Light" w:cs="Arial Nova Light"/>
          <w:sz w:val="24"/>
          <w:szCs w:val="24"/>
        </w:rPr>
        <w:t>and</w:t>
      </w:r>
      <w:r w:rsidR="001F1DBD" w:rsidRPr="00A43A2E">
        <w:rPr>
          <w:rFonts w:eastAsia="Arial Nova Light" w:cs="Arial Nova Light"/>
          <w:sz w:val="24"/>
          <w:szCs w:val="24"/>
        </w:rPr>
        <w:t>,</w:t>
      </w:r>
      <w:r w:rsidR="00B9107E" w:rsidRPr="00A43A2E">
        <w:rPr>
          <w:rFonts w:eastAsia="Arial Nova Light" w:cs="Arial Nova Light"/>
          <w:sz w:val="24"/>
          <w:szCs w:val="24"/>
        </w:rPr>
        <w:t xml:space="preserve"> </w:t>
      </w:r>
      <w:r w:rsidR="00E40836" w:rsidRPr="00A43A2E">
        <w:rPr>
          <w:rFonts w:eastAsia="Arial Nova Light" w:cs="Arial Nova Light"/>
          <w:sz w:val="24"/>
          <w:szCs w:val="24"/>
        </w:rPr>
        <w:t xml:space="preserve">where </w:t>
      </w:r>
      <w:r w:rsidR="001F1DBD" w:rsidRPr="00A43A2E">
        <w:rPr>
          <w:rFonts w:eastAsia="Arial Nova Light" w:cs="Arial Nova Light"/>
          <w:sz w:val="24"/>
          <w:szCs w:val="24"/>
        </w:rPr>
        <w:t>available,</w:t>
      </w:r>
      <w:r w:rsidR="00E40836" w:rsidRPr="00A43A2E">
        <w:rPr>
          <w:rFonts w:eastAsia="Arial Nova Light" w:cs="Arial Nova Light"/>
          <w:sz w:val="24"/>
          <w:szCs w:val="24"/>
        </w:rPr>
        <w:t xml:space="preserve"> </w:t>
      </w:r>
      <w:r w:rsidR="00AF5AFA" w:rsidRPr="00A43A2E">
        <w:rPr>
          <w:rFonts w:eastAsia="Arial Nova Light" w:cs="Arial Nova Light"/>
          <w:sz w:val="24"/>
          <w:szCs w:val="24"/>
        </w:rPr>
        <w:t xml:space="preserve">prioritize the purchase of less invasive products </w:t>
      </w:r>
      <w:r w:rsidR="00E40836" w:rsidRPr="00A43A2E">
        <w:rPr>
          <w:rFonts w:eastAsia="Arial Nova Light" w:cs="Arial Nova Light"/>
          <w:sz w:val="24"/>
          <w:szCs w:val="24"/>
        </w:rPr>
        <w:t>to improve the workplace for people with environmental sensitivities.</w:t>
      </w:r>
      <w:r w:rsidR="00B9107E" w:rsidRPr="00A43A2E">
        <w:rPr>
          <w:sz w:val="24"/>
          <w:szCs w:val="24"/>
        </w:rPr>
        <w:br/>
      </w:r>
      <w:r w:rsidR="00B9107E" w:rsidRPr="00A43A2E">
        <w:rPr>
          <w:rFonts w:eastAsia="Arial Nova Light" w:cs="Arial Nova Light"/>
          <w:b/>
          <w:bCs/>
          <w:sz w:val="24"/>
          <w:szCs w:val="24"/>
        </w:rPr>
        <w:t>Target completion date:</w:t>
      </w:r>
      <w:r w:rsidR="00B9107E" w:rsidRPr="00A43A2E">
        <w:rPr>
          <w:rFonts w:eastAsia="Arial Nova Light" w:cs="Arial Nova Light"/>
          <w:sz w:val="24"/>
          <w:szCs w:val="24"/>
        </w:rPr>
        <w:t xml:space="preserve"> </w:t>
      </w:r>
      <w:r w:rsidR="00434EB1" w:rsidRPr="00A43A2E">
        <w:rPr>
          <w:rFonts w:eastAsia="Arial Nova Light" w:cs="Arial Nova Light"/>
          <w:sz w:val="24"/>
          <w:szCs w:val="24"/>
        </w:rPr>
        <w:t xml:space="preserve">End of </w:t>
      </w:r>
      <w:r w:rsidR="00B9107E" w:rsidRPr="00A43A2E">
        <w:rPr>
          <w:rFonts w:eastAsia="Arial Nova Light" w:cs="Arial Nova Light"/>
          <w:sz w:val="24"/>
          <w:szCs w:val="24"/>
        </w:rPr>
        <w:t>2028</w:t>
      </w:r>
    </w:p>
    <w:p w14:paraId="72DDE029" w14:textId="071FFB69" w:rsidR="00B9107E" w:rsidRPr="00A43A2E" w:rsidRDefault="00B9107E" w:rsidP="5EDA8289">
      <w:pPr>
        <w:pStyle w:val="Bodynumberedlist"/>
        <w:rPr>
          <w:rFonts w:eastAsia="Arial Nova Light" w:cs="Arial Nova Light"/>
          <w:sz w:val="24"/>
          <w:szCs w:val="24"/>
        </w:rPr>
      </w:pPr>
      <w:r w:rsidRPr="00A43A2E">
        <w:rPr>
          <w:rFonts w:eastAsia="Arial Nova Light" w:cs="Arial Nova Light"/>
          <w:sz w:val="24"/>
          <w:szCs w:val="24"/>
        </w:rPr>
        <w:t xml:space="preserve">Conduct </w:t>
      </w:r>
      <w:r w:rsidR="00233631" w:rsidRPr="00A43A2E">
        <w:rPr>
          <w:rFonts w:eastAsia="Arial Nova Light" w:cs="Arial Nova Light"/>
          <w:sz w:val="24"/>
          <w:szCs w:val="24"/>
        </w:rPr>
        <w:t xml:space="preserve">regular accessibility audits in Senate-occupied buildings to ensure that barriers are </w:t>
      </w:r>
      <w:proofErr w:type="gramStart"/>
      <w:r w:rsidRPr="00A43A2E">
        <w:rPr>
          <w:rFonts w:eastAsia="Arial Nova Light" w:cs="Arial Nova Light"/>
          <w:sz w:val="24"/>
          <w:szCs w:val="24"/>
        </w:rPr>
        <w:t>identified</w:t>
      </w:r>
      <w:proofErr w:type="gramEnd"/>
      <w:r w:rsidR="00233631" w:rsidRPr="00A43A2E">
        <w:rPr>
          <w:rFonts w:eastAsia="Arial Nova Light" w:cs="Arial Nova Light"/>
          <w:sz w:val="24"/>
          <w:szCs w:val="24"/>
        </w:rPr>
        <w:t xml:space="preserve"> and solutions are implemented (e.g., non-functioning accessibility buttons, missing signage).</w:t>
      </w:r>
      <w:r w:rsidRPr="00A43A2E">
        <w:rPr>
          <w:sz w:val="24"/>
          <w:szCs w:val="24"/>
        </w:rPr>
        <w:br/>
      </w:r>
      <w:r w:rsidRPr="00A43A2E">
        <w:rPr>
          <w:rFonts w:eastAsia="Arial Nova Light" w:cs="Arial Nova Light"/>
          <w:b/>
          <w:bCs/>
          <w:sz w:val="24"/>
          <w:szCs w:val="24"/>
        </w:rPr>
        <w:t>Target completion date:</w:t>
      </w:r>
      <w:r w:rsidRPr="00A43A2E">
        <w:rPr>
          <w:rFonts w:eastAsia="Arial Nova Light" w:cs="Arial Nova Light"/>
          <w:sz w:val="24"/>
          <w:szCs w:val="24"/>
        </w:rPr>
        <w:t xml:space="preserve"> 2026, 2027, 2028</w:t>
      </w:r>
    </w:p>
    <w:p w14:paraId="5184CA76" w14:textId="4DAF4FFE" w:rsidR="002E13EA" w:rsidRPr="00A43A2E" w:rsidRDefault="006B5FB1" w:rsidP="0011001B">
      <w:pPr>
        <w:pStyle w:val="Heading3"/>
      </w:pPr>
      <w:bookmarkStart w:id="57" w:name="_Toc206425520"/>
      <w:bookmarkStart w:id="58" w:name="_Toc214954060"/>
      <w:bookmarkEnd w:id="54"/>
      <w:bookmarkEnd w:id="55"/>
      <w:r w:rsidRPr="00A43A2E">
        <w:t>Information and Communication Technologies (ICT)</w:t>
      </w:r>
      <w:bookmarkEnd w:id="57"/>
      <w:bookmarkEnd w:id="58"/>
    </w:p>
    <w:p w14:paraId="67DD165C" w14:textId="77777777" w:rsidR="0062197C" w:rsidRPr="00A43A2E" w:rsidRDefault="0062197C" w:rsidP="00CE7170">
      <w:pPr>
        <w:pStyle w:val="Heading4"/>
      </w:pPr>
      <w:bookmarkStart w:id="59" w:name="_Toc206425521"/>
      <w:r w:rsidRPr="00A43A2E">
        <w:t>Current State</w:t>
      </w:r>
      <w:bookmarkEnd w:id="59"/>
    </w:p>
    <w:p w14:paraId="4C2148AD" w14:textId="330315A4" w:rsidR="001A5322" w:rsidRPr="00A43A2E" w:rsidRDefault="00F92901" w:rsidP="00EC5D0B">
      <w:pPr>
        <w:rPr>
          <w:sz w:val="24"/>
          <w:szCs w:val="24"/>
        </w:rPr>
      </w:pPr>
      <w:bookmarkStart w:id="60" w:name="_Hlk203392480"/>
      <w:r w:rsidRPr="00A43A2E">
        <w:rPr>
          <w:sz w:val="24"/>
          <w:szCs w:val="24"/>
        </w:rPr>
        <w:t>The Senate produces and distributes information about the Senate, senators and their work. Information is mainly shared through its website and social media platforms.</w:t>
      </w:r>
      <w:r w:rsidR="001A5322" w:rsidRPr="00A43A2E">
        <w:rPr>
          <w:sz w:val="24"/>
          <w:szCs w:val="24"/>
        </w:rPr>
        <w:t xml:space="preserve"> </w:t>
      </w:r>
      <w:r w:rsidRPr="00A43A2E">
        <w:rPr>
          <w:sz w:val="24"/>
          <w:szCs w:val="24"/>
        </w:rPr>
        <w:t xml:space="preserve">Internally, the Senate uses an intranet site </w:t>
      </w:r>
      <w:r w:rsidR="00016D0D" w:rsidRPr="00A43A2E">
        <w:rPr>
          <w:sz w:val="24"/>
          <w:szCs w:val="24"/>
        </w:rPr>
        <w:t>to provide</w:t>
      </w:r>
      <w:r w:rsidRPr="00A43A2E">
        <w:rPr>
          <w:sz w:val="24"/>
          <w:szCs w:val="24"/>
        </w:rPr>
        <w:t xml:space="preserve"> information and tools to support senators and staff members in their work. </w:t>
      </w:r>
      <w:r w:rsidR="0045790F" w:rsidRPr="00A43A2E">
        <w:rPr>
          <w:sz w:val="24"/>
          <w:szCs w:val="24"/>
        </w:rPr>
        <w:t>The Senate is working to ensure everyone can access and use its information, technology</w:t>
      </w:r>
      <w:r w:rsidR="001A5322" w:rsidRPr="00A43A2E">
        <w:rPr>
          <w:sz w:val="24"/>
          <w:szCs w:val="24"/>
        </w:rPr>
        <w:t xml:space="preserve"> and tools</w:t>
      </w:r>
      <w:r w:rsidR="0045790F" w:rsidRPr="00A43A2E">
        <w:rPr>
          <w:sz w:val="24"/>
          <w:szCs w:val="24"/>
        </w:rPr>
        <w:t>.</w:t>
      </w:r>
    </w:p>
    <w:p w14:paraId="33A74F1C" w14:textId="48EDBCC6" w:rsidR="001A5322" w:rsidRPr="00A43A2E" w:rsidRDefault="001A5322" w:rsidP="00EC5D0B">
      <w:pPr>
        <w:rPr>
          <w:sz w:val="24"/>
          <w:szCs w:val="24"/>
        </w:rPr>
      </w:pPr>
      <w:r w:rsidRPr="00A43A2E">
        <w:rPr>
          <w:sz w:val="24"/>
          <w:szCs w:val="24"/>
        </w:rPr>
        <w:t>Posts shared via the Senate’s social media accounts use all accessibility features offered by the platforms. Information about social media best practices is proactively shared with senators’ offices, which are responsible for managing the accounts of individual senators. These efforts help extend the reach of information to all Canadians interested in the Senate’s work.</w:t>
      </w:r>
    </w:p>
    <w:p w14:paraId="31F4E6BD" w14:textId="00A002A4" w:rsidR="00B04617" w:rsidRPr="00A43A2E" w:rsidRDefault="00016D0D" w:rsidP="00EC5D0B">
      <w:pPr>
        <w:rPr>
          <w:sz w:val="24"/>
          <w:szCs w:val="24"/>
        </w:rPr>
      </w:pPr>
      <w:r w:rsidRPr="00A43A2E">
        <w:rPr>
          <w:sz w:val="24"/>
          <w:szCs w:val="24"/>
        </w:rPr>
        <w:lastRenderedPageBreak/>
        <w:t xml:space="preserve">Employees responsible for posting content to </w:t>
      </w:r>
      <w:r w:rsidR="001A5322" w:rsidRPr="00A43A2E">
        <w:rPr>
          <w:sz w:val="24"/>
          <w:szCs w:val="24"/>
        </w:rPr>
        <w:t>the</w:t>
      </w:r>
      <w:r w:rsidRPr="00A43A2E">
        <w:rPr>
          <w:sz w:val="24"/>
          <w:szCs w:val="24"/>
        </w:rPr>
        <w:t xml:space="preserve"> website and intranet receive web accessibility training. </w:t>
      </w:r>
      <w:r w:rsidR="00665FA3" w:rsidRPr="00A43A2E">
        <w:rPr>
          <w:sz w:val="24"/>
          <w:szCs w:val="24"/>
        </w:rPr>
        <w:t xml:space="preserve">Accessibility </w:t>
      </w:r>
      <w:r w:rsidRPr="00A43A2E">
        <w:rPr>
          <w:sz w:val="24"/>
          <w:szCs w:val="24"/>
        </w:rPr>
        <w:t xml:space="preserve">testing of </w:t>
      </w:r>
      <w:r w:rsidR="00665FA3" w:rsidRPr="00A43A2E">
        <w:rPr>
          <w:sz w:val="24"/>
          <w:szCs w:val="24"/>
        </w:rPr>
        <w:t>newly published content</w:t>
      </w:r>
      <w:r w:rsidRPr="00A43A2E">
        <w:rPr>
          <w:sz w:val="24"/>
          <w:szCs w:val="24"/>
        </w:rPr>
        <w:t xml:space="preserve"> is also in place. </w:t>
      </w:r>
      <w:r w:rsidR="00665FA3" w:rsidRPr="00A43A2E">
        <w:rPr>
          <w:sz w:val="24"/>
          <w:szCs w:val="24"/>
        </w:rPr>
        <w:t>Some of</w:t>
      </w:r>
      <w:r w:rsidRPr="00A43A2E">
        <w:rPr>
          <w:sz w:val="24"/>
          <w:szCs w:val="24"/>
        </w:rPr>
        <w:t xml:space="preserve"> t</w:t>
      </w:r>
      <w:r w:rsidR="00B04617" w:rsidRPr="00A43A2E">
        <w:rPr>
          <w:sz w:val="24"/>
          <w:szCs w:val="24"/>
        </w:rPr>
        <w:t>he Senate</w:t>
      </w:r>
      <w:r w:rsidRPr="00A43A2E">
        <w:rPr>
          <w:sz w:val="24"/>
          <w:szCs w:val="24"/>
        </w:rPr>
        <w:t>’s website</w:t>
      </w:r>
      <w:r w:rsidR="00665FA3" w:rsidRPr="00A43A2E">
        <w:rPr>
          <w:sz w:val="24"/>
          <w:szCs w:val="24"/>
        </w:rPr>
        <w:t>s</w:t>
      </w:r>
      <w:r w:rsidRPr="00A43A2E">
        <w:rPr>
          <w:sz w:val="24"/>
          <w:szCs w:val="24"/>
        </w:rPr>
        <w:t xml:space="preserve"> </w:t>
      </w:r>
      <w:r w:rsidR="00665FA3" w:rsidRPr="00A43A2E">
        <w:rPr>
          <w:sz w:val="24"/>
          <w:szCs w:val="24"/>
        </w:rPr>
        <w:t xml:space="preserve">already </w:t>
      </w:r>
      <w:r w:rsidR="00B04617" w:rsidRPr="00A43A2E">
        <w:rPr>
          <w:sz w:val="24"/>
          <w:szCs w:val="24"/>
        </w:rPr>
        <w:t>compl</w:t>
      </w:r>
      <w:r w:rsidR="00031082" w:rsidRPr="00A43A2E">
        <w:rPr>
          <w:sz w:val="24"/>
          <w:szCs w:val="24"/>
        </w:rPr>
        <w:t>y</w:t>
      </w:r>
      <w:r w:rsidR="00777EE8" w:rsidRPr="00A43A2E">
        <w:rPr>
          <w:sz w:val="24"/>
          <w:szCs w:val="24"/>
        </w:rPr>
        <w:t xml:space="preserve"> with</w:t>
      </w:r>
      <w:r w:rsidRPr="00A43A2E">
        <w:rPr>
          <w:sz w:val="24"/>
          <w:szCs w:val="24"/>
        </w:rPr>
        <w:t xml:space="preserve"> </w:t>
      </w:r>
      <w:r w:rsidR="004363B5" w:rsidRPr="00A43A2E">
        <w:rPr>
          <w:sz w:val="24"/>
          <w:szCs w:val="24"/>
        </w:rPr>
        <w:t xml:space="preserve">Web Content Accessibility Guidelines </w:t>
      </w:r>
      <w:r w:rsidR="0090454D" w:rsidRPr="00A43A2E">
        <w:rPr>
          <w:sz w:val="24"/>
          <w:szCs w:val="24"/>
        </w:rPr>
        <w:t>(</w:t>
      </w:r>
      <w:r w:rsidR="00B04617" w:rsidRPr="00A43A2E">
        <w:rPr>
          <w:sz w:val="24"/>
          <w:szCs w:val="24"/>
        </w:rPr>
        <w:t>WCAG</w:t>
      </w:r>
      <w:r w:rsidR="0090454D" w:rsidRPr="00A43A2E">
        <w:rPr>
          <w:sz w:val="24"/>
          <w:szCs w:val="24"/>
        </w:rPr>
        <w:t>)</w:t>
      </w:r>
      <w:r w:rsidR="00894A36" w:rsidRPr="00A43A2E">
        <w:rPr>
          <w:sz w:val="24"/>
          <w:szCs w:val="24"/>
        </w:rPr>
        <w:t> </w:t>
      </w:r>
      <w:r w:rsidR="00B04617" w:rsidRPr="00A43A2E">
        <w:rPr>
          <w:sz w:val="24"/>
          <w:szCs w:val="24"/>
        </w:rPr>
        <w:t xml:space="preserve">2.1 AA. </w:t>
      </w:r>
      <w:r w:rsidR="00665FA3" w:rsidRPr="00A43A2E">
        <w:rPr>
          <w:sz w:val="24"/>
          <w:szCs w:val="24"/>
        </w:rPr>
        <w:t>Documents published</w:t>
      </w:r>
      <w:r w:rsidRPr="00A43A2E">
        <w:rPr>
          <w:sz w:val="24"/>
          <w:szCs w:val="24"/>
        </w:rPr>
        <w:t xml:space="preserve"> on the website</w:t>
      </w:r>
      <w:r w:rsidR="00665FA3" w:rsidRPr="00A43A2E">
        <w:rPr>
          <w:sz w:val="24"/>
          <w:szCs w:val="24"/>
        </w:rPr>
        <w:t>s</w:t>
      </w:r>
      <w:r w:rsidRPr="00A43A2E">
        <w:rPr>
          <w:sz w:val="24"/>
          <w:szCs w:val="24"/>
        </w:rPr>
        <w:t xml:space="preserve"> are not tested </w:t>
      </w:r>
      <w:r w:rsidR="001A5322" w:rsidRPr="00A43A2E">
        <w:rPr>
          <w:sz w:val="24"/>
          <w:szCs w:val="24"/>
        </w:rPr>
        <w:t>for</w:t>
      </w:r>
      <w:r w:rsidRPr="00A43A2E">
        <w:rPr>
          <w:sz w:val="24"/>
          <w:szCs w:val="24"/>
        </w:rPr>
        <w:t xml:space="preserve"> compliance. </w:t>
      </w:r>
      <w:r w:rsidR="001A5322" w:rsidRPr="00A43A2E">
        <w:rPr>
          <w:sz w:val="24"/>
          <w:szCs w:val="24"/>
        </w:rPr>
        <w:t xml:space="preserve">The Senate has received feedback from employees and website visitors about the inaccessibility of </w:t>
      </w:r>
      <w:r w:rsidR="00665FA3" w:rsidRPr="00A43A2E">
        <w:rPr>
          <w:sz w:val="24"/>
          <w:szCs w:val="24"/>
        </w:rPr>
        <w:t xml:space="preserve">certain </w:t>
      </w:r>
      <w:r w:rsidR="001A5322" w:rsidRPr="00A43A2E">
        <w:rPr>
          <w:sz w:val="24"/>
          <w:szCs w:val="24"/>
        </w:rPr>
        <w:t>documents.</w:t>
      </w:r>
    </w:p>
    <w:p w14:paraId="2D0FDB67" w14:textId="03A74514" w:rsidR="001A5322" w:rsidRPr="00A43A2E" w:rsidRDefault="003440E3" w:rsidP="00282419">
      <w:pPr>
        <w:rPr>
          <w:sz w:val="24"/>
          <w:szCs w:val="24"/>
        </w:rPr>
      </w:pPr>
      <w:r w:rsidRPr="00A43A2E">
        <w:rPr>
          <w:sz w:val="24"/>
          <w:szCs w:val="24"/>
        </w:rPr>
        <w:t>Awareness of document accessibility requirements is growing</w:t>
      </w:r>
      <w:r w:rsidR="0045790F" w:rsidRPr="00A43A2E">
        <w:rPr>
          <w:sz w:val="24"/>
          <w:szCs w:val="24"/>
        </w:rPr>
        <w:t xml:space="preserve">. Document accessibility training is available </w:t>
      </w:r>
      <w:r w:rsidR="009D5EC1" w:rsidRPr="00A43A2E">
        <w:rPr>
          <w:sz w:val="24"/>
          <w:szCs w:val="24"/>
        </w:rPr>
        <w:t xml:space="preserve">to </w:t>
      </w:r>
      <w:r w:rsidR="0045790F" w:rsidRPr="00A43A2E">
        <w:rPr>
          <w:sz w:val="24"/>
          <w:szCs w:val="24"/>
        </w:rPr>
        <w:t>staff, as are self-serve resources such as templates and checklists.</w:t>
      </w:r>
      <w:r w:rsidRPr="00A43A2E">
        <w:rPr>
          <w:sz w:val="24"/>
          <w:szCs w:val="24"/>
        </w:rPr>
        <w:t xml:space="preserve"> </w:t>
      </w:r>
      <w:r w:rsidR="00282419" w:rsidRPr="00A43A2E">
        <w:rPr>
          <w:sz w:val="24"/>
          <w:szCs w:val="24"/>
        </w:rPr>
        <w:t xml:space="preserve">As a </w:t>
      </w:r>
      <w:r w:rsidR="000B7700" w:rsidRPr="00A43A2E">
        <w:rPr>
          <w:sz w:val="24"/>
          <w:szCs w:val="24"/>
        </w:rPr>
        <w:t>result,</w:t>
      </w:r>
      <w:r w:rsidR="00282419" w:rsidRPr="00A43A2E">
        <w:rPr>
          <w:sz w:val="24"/>
          <w:szCs w:val="24"/>
        </w:rPr>
        <w:t xml:space="preserve"> publicly posted document</w:t>
      </w:r>
      <w:r w:rsidR="001A5322" w:rsidRPr="00A43A2E">
        <w:rPr>
          <w:sz w:val="24"/>
          <w:szCs w:val="24"/>
        </w:rPr>
        <w:t xml:space="preserve">s are being </w:t>
      </w:r>
      <w:r w:rsidR="00282419" w:rsidRPr="00A43A2E">
        <w:rPr>
          <w:sz w:val="24"/>
          <w:szCs w:val="24"/>
        </w:rPr>
        <w:t xml:space="preserve">remediated. New documents that are posted are also </w:t>
      </w:r>
      <w:r w:rsidR="001A5322" w:rsidRPr="00A43A2E">
        <w:rPr>
          <w:sz w:val="24"/>
          <w:szCs w:val="24"/>
        </w:rPr>
        <w:t xml:space="preserve">more </w:t>
      </w:r>
      <w:r w:rsidR="00282419" w:rsidRPr="00A43A2E">
        <w:rPr>
          <w:sz w:val="24"/>
          <w:szCs w:val="24"/>
        </w:rPr>
        <w:t>likely to meet accessibility requirements.</w:t>
      </w:r>
    </w:p>
    <w:p w14:paraId="7EE642BC" w14:textId="181F2EAE" w:rsidR="001A5322" w:rsidRPr="00A43A2E" w:rsidRDefault="00712131" w:rsidP="00282419">
      <w:pPr>
        <w:rPr>
          <w:sz w:val="24"/>
          <w:szCs w:val="24"/>
        </w:rPr>
      </w:pPr>
      <w:r w:rsidRPr="00A43A2E">
        <w:rPr>
          <w:sz w:val="24"/>
          <w:szCs w:val="24"/>
        </w:rPr>
        <w:t>The Senate is performing an inventory of its forms as a first step towards standardizing its forms for accessibility</w:t>
      </w:r>
      <w:r w:rsidR="007B0742" w:rsidRPr="00A43A2E">
        <w:rPr>
          <w:sz w:val="24"/>
          <w:szCs w:val="24"/>
        </w:rPr>
        <w:t>; e</w:t>
      </w:r>
      <w:r w:rsidR="001A5322" w:rsidRPr="00A43A2E">
        <w:rPr>
          <w:sz w:val="24"/>
          <w:szCs w:val="24"/>
        </w:rPr>
        <w:t xml:space="preserve">fforts on web and document accessibility </w:t>
      </w:r>
      <w:r w:rsidR="00665FA3" w:rsidRPr="00A43A2E">
        <w:rPr>
          <w:sz w:val="24"/>
          <w:szCs w:val="24"/>
        </w:rPr>
        <w:t xml:space="preserve">are steadily increasing </w:t>
      </w:r>
      <w:r w:rsidR="001A5322" w:rsidRPr="00A43A2E">
        <w:rPr>
          <w:sz w:val="24"/>
          <w:szCs w:val="24"/>
        </w:rPr>
        <w:t>as the Senate prepares to meet anticipated regulations over the next three years.</w:t>
      </w:r>
    </w:p>
    <w:p w14:paraId="46F387F0" w14:textId="236B00D6" w:rsidR="008F0AD4" w:rsidRPr="00A43A2E" w:rsidRDefault="000963B6" w:rsidP="00CE7170">
      <w:pPr>
        <w:pStyle w:val="Heading4"/>
      </w:pPr>
      <w:bookmarkStart w:id="61" w:name="_Toc118019232"/>
      <w:bookmarkStart w:id="62" w:name="_Hlk209446102"/>
      <w:bookmarkEnd w:id="60"/>
      <w:r w:rsidRPr="00A43A2E">
        <w:t>A</w:t>
      </w:r>
      <w:r w:rsidR="008F0AD4" w:rsidRPr="00A43A2E">
        <w:t>ccessibility Goals</w:t>
      </w:r>
      <w:bookmarkEnd w:id="61"/>
    </w:p>
    <w:p w14:paraId="6B43837E" w14:textId="740CC0AB" w:rsidR="5170F556" w:rsidRPr="00A43A2E" w:rsidRDefault="5170F556" w:rsidP="07C929DF">
      <w:pPr>
        <w:rPr>
          <w:sz w:val="24"/>
          <w:szCs w:val="24"/>
          <w:lang w:val="en-US"/>
        </w:rPr>
      </w:pPr>
      <w:r w:rsidRPr="00A43A2E">
        <w:rPr>
          <w:sz w:val="24"/>
          <w:szCs w:val="24"/>
          <w:lang w:val="en-US"/>
        </w:rPr>
        <w:t>Four accessibility goals marked with an asterisk (*) may require future funding, subject to the outcomes of the first year of implementation and the progress of related initiatives.</w:t>
      </w:r>
    </w:p>
    <w:p w14:paraId="60C1907D" w14:textId="332FB17A" w:rsidR="00B9107E" w:rsidRPr="00A43A2E" w:rsidRDefault="00B9107E" w:rsidP="004A5D46">
      <w:pPr>
        <w:pStyle w:val="Bodynumberedlist"/>
        <w:numPr>
          <w:ilvl w:val="0"/>
          <w:numId w:val="20"/>
        </w:numPr>
        <w:spacing w:after="240"/>
        <w:rPr>
          <w:sz w:val="24"/>
          <w:szCs w:val="24"/>
        </w:rPr>
      </w:pPr>
      <w:bookmarkStart w:id="63" w:name="_Hlk198221362"/>
      <w:r w:rsidRPr="00A43A2E">
        <w:rPr>
          <w:sz w:val="24"/>
          <w:szCs w:val="24"/>
        </w:rPr>
        <w:t xml:space="preserve">Continue </w:t>
      </w:r>
      <w:r w:rsidR="00F841C9" w:rsidRPr="00A43A2E">
        <w:rPr>
          <w:sz w:val="24"/>
          <w:szCs w:val="24"/>
        </w:rPr>
        <w:t xml:space="preserve">to </w:t>
      </w:r>
      <w:r w:rsidR="00263373" w:rsidRPr="00A43A2E">
        <w:rPr>
          <w:sz w:val="24"/>
          <w:szCs w:val="24"/>
        </w:rPr>
        <w:t>improve</w:t>
      </w:r>
      <w:r w:rsidR="00F841C9" w:rsidRPr="00A43A2E">
        <w:rPr>
          <w:sz w:val="24"/>
          <w:szCs w:val="24"/>
        </w:rPr>
        <w:t xml:space="preserve"> the accessibility of documents by training staff, remediating </w:t>
      </w:r>
      <w:r w:rsidR="00030388" w:rsidRPr="00A43A2E">
        <w:rPr>
          <w:sz w:val="24"/>
          <w:szCs w:val="24"/>
        </w:rPr>
        <w:t xml:space="preserve">existing </w:t>
      </w:r>
      <w:r w:rsidR="00BC5075" w:rsidRPr="00A43A2E">
        <w:rPr>
          <w:sz w:val="24"/>
          <w:szCs w:val="24"/>
        </w:rPr>
        <w:t>documents,</w:t>
      </w:r>
      <w:r w:rsidR="00F841C9" w:rsidRPr="00A43A2E">
        <w:rPr>
          <w:sz w:val="24"/>
          <w:szCs w:val="24"/>
        </w:rPr>
        <w:t xml:space="preserve"> and </w:t>
      </w:r>
      <w:r w:rsidR="00BC5075" w:rsidRPr="00A43A2E">
        <w:rPr>
          <w:sz w:val="24"/>
          <w:szCs w:val="24"/>
        </w:rPr>
        <w:t xml:space="preserve">promoting </w:t>
      </w:r>
      <w:r w:rsidR="00F841C9" w:rsidRPr="00A43A2E">
        <w:rPr>
          <w:sz w:val="24"/>
          <w:szCs w:val="24"/>
        </w:rPr>
        <w:t>accessibility standards for new documents.</w:t>
      </w:r>
      <w:r w:rsidRPr="00A43A2E">
        <w:rPr>
          <w:sz w:val="24"/>
          <w:szCs w:val="24"/>
        </w:rPr>
        <w:br/>
      </w:r>
      <w:r w:rsidRPr="00A43A2E">
        <w:rPr>
          <w:b/>
          <w:bCs/>
          <w:sz w:val="24"/>
          <w:szCs w:val="24"/>
        </w:rPr>
        <w:t>Target completion date:</w:t>
      </w:r>
      <w:r w:rsidRPr="00A43A2E">
        <w:rPr>
          <w:sz w:val="24"/>
          <w:szCs w:val="24"/>
        </w:rPr>
        <w:t xml:space="preserve"> 2026, 2027, 2028</w:t>
      </w:r>
    </w:p>
    <w:p w14:paraId="72B745E6" w14:textId="317CEB15" w:rsidR="00333C6D" w:rsidRPr="00A43A2E" w:rsidRDefault="00B9107E" w:rsidP="07C929DF">
      <w:pPr>
        <w:pStyle w:val="Bodynumberedlist"/>
        <w:spacing w:after="120"/>
        <w:ind w:left="714" w:hanging="357"/>
        <w:rPr>
          <w:sz w:val="24"/>
          <w:szCs w:val="24"/>
        </w:rPr>
      </w:pPr>
      <w:r w:rsidRPr="00A43A2E">
        <w:rPr>
          <w:sz w:val="24"/>
          <w:szCs w:val="24"/>
        </w:rPr>
        <w:t>Deliver</w:t>
      </w:r>
      <w:r w:rsidR="00333C6D" w:rsidRPr="00A43A2E">
        <w:rPr>
          <w:sz w:val="24"/>
          <w:szCs w:val="24"/>
        </w:rPr>
        <w:t xml:space="preserve"> training on how to ensure simple PDFs exported from Microsoft are accessible.</w:t>
      </w:r>
      <w:r w:rsidRPr="00A43A2E">
        <w:rPr>
          <w:sz w:val="24"/>
          <w:szCs w:val="24"/>
        </w:rPr>
        <w:br/>
      </w:r>
      <w:r w:rsidRPr="00A43A2E">
        <w:rPr>
          <w:b/>
          <w:bCs/>
          <w:sz w:val="24"/>
          <w:szCs w:val="24"/>
        </w:rPr>
        <w:t>Target completion date:</w:t>
      </w:r>
      <w:r w:rsidRPr="00A43A2E">
        <w:rPr>
          <w:sz w:val="24"/>
          <w:szCs w:val="24"/>
        </w:rPr>
        <w:t xml:space="preserve"> </w:t>
      </w:r>
      <w:r w:rsidR="00434EB1" w:rsidRPr="00A43A2E">
        <w:rPr>
          <w:sz w:val="24"/>
          <w:szCs w:val="24"/>
        </w:rPr>
        <w:t xml:space="preserve">End of </w:t>
      </w:r>
      <w:r w:rsidRPr="00A43A2E">
        <w:rPr>
          <w:sz w:val="24"/>
          <w:szCs w:val="24"/>
        </w:rPr>
        <w:t>2026</w:t>
      </w:r>
    </w:p>
    <w:p w14:paraId="06E84DA8" w14:textId="3351B801" w:rsidR="00263373" w:rsidRPr="00A43A2E" w:rsidRDefault="00B9107E" w:rsidP="07C929DF">
      <w:pPr>
        <w:pStyle w:val="Bodynumberedlist"/>
        <w:rPr>
          <w:sz w:val="24"/>
          <w:szCs w:val="24"/>
          <w:lang w:val="en-US"/>
        </w:rPr>
      </w:pPr>
      <w:r w:rsidRPr="00A43A2E">
        <w:rPr>
          <w:sz w:val="24"/>
          <w:szCs w:val="24"/>
        </w:rPr>
        <w:t xml:space="preserve">Ensure </w:t>
      </w:r>
      <w:r w:rsidR="00333C6D" w:rsidRPr="00A43A2E">
        <w:rPr>
          <w:sz w:val="24"/>
          <w:szCs w:val="24"/>
        </w:rPr>
        <w:t xml:space="preserve">the </w:t>
      </w:r>
      <w:hyperlink r:id="rId23">
        <w:r w:rsidR="00333C6D" w:rsidRPr="00A43A2E">
          <w:rPr>
            <w:rStyle w:val="Hyperlink"/>
            <w:sz w:val="24"/>
            <w:szCs w:val="24"/>
          </w:rPr>
          <w:t>Use of Parliament Hill website</w:t>
        </w:r>
      </w:hyperlink>
      <w:r w:rsidR="00333C6D" w:rsidRPr="00A43A2E">
        <w:rPr>
          <w:sz w:val="24"/>
          <w:szCs w:val="24"/>
        </w:rPr>
        <w:t xml:space="preserve"> meets</w:t>
      </w:r>
      <w:r w:rsidR="000963B6" w:rsidRPr="00A43A2E">
        <w:rPr>
          <w:sz w:val="24"/>
          <w:szCs w:val="24"/>
        </w:rPr>
        <w:t xml:space="preserve"> the most recent version of the Canadian standard </w:t>
      </w:r>
      <w:r w:rsidR="00333C6D" w:rsidRPr="00A43A2E">
        <w:rPr>
          <w:sz w:val="24"/>
          <w:szCs w:val="24"/>
        </w:rPr>
        <w:t>on information communications technology</w:t>
      </w:r>
      <w:r w:rsidRPr="00A43A2E">
        <w:rPr>
          <w:sz w:val="24"/>
          <w:szCs w:val="24"/>
        </w:rPr>
        <w:t>, in partnership with the House of Commons</w:t>
      </w:r>
      <w:r w:rsidR="00333C6D" w:rsidRPr="00A43A2E">
        <w:rPr>
          <w:sz w:val="24"/>
          <w:szCs w:val="24"/>
        </w:rPr>
        <w:t>.</w:t>
      </w:r>
      <w:r w:rsidRPr="00A43A2E">
        <w:rPr>
          <w:sz w:val="24"/>
          <w:szCs w:val="24"/>
        </w:rPr>
        <w:br/>
      </w:r>
      <w:r w:rsidRPr="00A43A2E">
        <w:rPr>
          <w:b/>
          <w:bCs/>
          <w:sz w:val="24"/>
          <w:szCs w:val="24"/>
        </w:rPr>
        <w:t>Target completion date:</w:t>
      </w:r>
      <w:r w:rsidRPr="00A43A2E">
        <w:rPr>
          <w:sz w:val="24"/>
          <w:szCs w:val="24"/>
        </w:rPr>
        <w:t xml:space="preserve"> </w:t>
      </w:r>
      <w:r w:rsidR="00434EB1" w:rsidRPr="00A43A2E">
        <w:rPr>
          <w:sz w:val="24"/>
          <w:szCs w:val="24"/>
        </w:rPr>
        <w:t xml:space="preserve">End of </w:t>
      </w:r>
      <w:r w:rsidRPr="00A43A2E">
        <w:rPr>
          <w:sz w:val="24"/>
          <w:szCs w:val="24"/>
        </w:rPr>
        <w:t>2027</w:t>
      </w:r>
    </w:p>
    <w:p w14:paraId="0586A29E" w14:textId="7D9EBEB2" w:rsidR="001135C6" w:rsidRPr="00A43A2E" w:rsidRDefault="00B9107E" w:rsidP="00B9107E">
      <w:pPr>
        <w:pStyle w:val="Bodynumberedlist"/>
        <w:spacing w:after="120"/>
        <w:ind w:left="714" w:hanging="357"/>
        <w:rPr>
          <w:sz w:val="24"/>
          <w:szCs w:val="24"/>
        </w:rPr>
      </w:pPr>
      <w:r w:rsidRPr="00A43A2E">
        <w:rPr>
          <w:sz w:val="24"/>
          <w:szCs w:val="24"/>
        </w:rPr>
        <w:t xml:space="preserve">Ensure </w:t>
      </w:r>
      <w:r w:rsidR="00263373" w:rsidRPr="00A43A2E">
        <w:rPr>
          <w:sz w:val="24"/>
          <w:szCs w:val="24"/>
        </w:rPr>
        <w:t xml:space="preserve">new or updated pages </w:t>
      </w:r>
      <w:r w:rsidR="001135C6" w:rsidRPr="00A43A2E">
        <w:rPr>
          <w:sz w:val="24"/>
          <w:szCs w:val="24"/>
        </w:rPr>
        <w:t xml:space="preserve">on </w:t>
      </w:r>
      <w:r w:rsidR="00853458" w:rsidRPr="00A43A2E">
        <w:rPr>
          <w:sz w:val="24"/>
          <w:szCs w:val="24"/>
        </w:rPr>
        <w:t xml:space="preserve">the </w:t>
      </w:r>
      <w:r w:rsidR="009C63EA" w:rsidRPr="00A43A2E">
        <w:rPr>
          <w:sz w:val="24"/>
          <w:szCs w:val="24"/>
        </w:rPr>
        <w:t>Senate’s websites</w:t>
      </w:r>
      <w:r w:rsidR="001135C6" w:rsidRPr="00A43A2E">
        <w:rPr>
          <w:sz w:val="24"/>
          <w:szCs w:val="24"/>
        </w:rPr>
        <w:t xml:space="preserve"> an</w:t>
      </w:r>
      <w:r w:rsidR="00D91BD2" w:rsidRPr="00A43A2E">
        <w:rPr>
          <w:sz w:val="24"/>
          <w:szCs w:val="24"/>
        </w:rPr>
        <w:t xml:space="preserve">d </w:t>
      </w:r>
      <w:r w:rsidR="00665FA3" w:rsidRPr="00A43A2E">
        <w:rPr>
          <w:sz w:val="24"/>
          <w:szCs w:val="24"/>
        </w:rPr>
        <w:t>web applications</w:t>
      </w:r>
      <w:r w:rsidR="001135C6" w:rsidRPr="00A43A2E">
        <w:rPr>
          <w:sz w:val="24"/>
          <w:szCs w:val="24"/>
        </w:rPr>
        <w:t xml:space="preserve"> meet </w:t>
      </w:r>
      <w:r w:rsidR="00665FA3" w:rsidRPr="00A43A2E">
        <w:rPr>
          <w:sz w:val="24"/>
          <w:szCs w:val="24"/>
        </w:rPr>
        <w:t>the May 2025 version</w:t>
      </w:r>
      <w:r w:rsidR="00263373" w:rsidRPr="00A43A2E">
        <w:rPr>
          <w:sz w:val="24"/>
          <w:szCs w:val="24"/>
        </w:rPr>
        <w:t xml:space="preserve"> of the Canadian standard on information communications technology.</w:t>
      </w:r>
      <w:r w:rsidR="00F4117E" w:rsidRPr="00A43A2E">
        <w:rPr>
          <w:sz w:val="24"/>
          <w:szCs w:val="24"/>
        </w:rPr>
        <w:t xml:space="preserve"> </w:t>
      </w:r>
      <w:r w:rsidR="00183640">
        <w:rPr>
          <w:sz w:val="24"/>
          <w:szCs w:val="24"/>
        </w:rPr>
        <w:t> </w:t>
      </w:r>
      <w:r w:rsidR="0EDD35FA" w:rsidRPr="00A43A2E">
        <w:rPr>
          <w:sz w:val="24"/>
          <w:szCs w:val="24"/>
        </w:rPr>
        <w:t>*</w:t>
      </w:r>
      <w:r w:rsidRPr="00A43A2E">
        <w:rPr>
          <w:sz w:val="24"/>
          <w:szCs w:val="24"/>
        </w:rPr>
        <w:br/>
      </w:r>
      <w:r w:rsidRPr="00A43A2E">
        <w:rPr>
          <w:b/>
          <w:bCs/>
          <w:sz w:val="24"/>
          <w:szCs w:val="24"/>
        </w:rPr>
        <w:t>Target completion date:</w:t>
      </w:r>
      <w:r w:rsidRPr="00A43A2E">
        <w:rPr>
          <w:sz w:val="24"/>
          <w:szCs w:val="24"/>
        </w:rPr>
        <w:t xml:space="preserve"> </w:t>
      </w:r>
      <w:r w:rsidR="00434EB1" w:rsidRPr="00A43A2E">
        <w:rPr>
          <w:sz w:val="24"/>
          <w:szCs w:val="24"/>
        </w:rPr>
        <w:t xml:space="preserve">End of </w:t>
      </w:r>
      <w:r w:rsidRPr="00A43A2E">
        <w:rPr>
          <w:sz w:val="24"/>
          <w:szCs w:val="24"/>
        </w:rPr>
        <w:t>2027</w:t>
      </w:r>
    </w:p>
    <w:p w14:paraId="0A5C5C2F" w14:textId="0237C8DE" w:rsidR="00B9107E" w:rsidRPr="00A43A2E" w:rsidRDefault="0090430A" w:rsidP="07C929DF">
      <w:pPr>
        <w:pStyle w:val="Bodynumberedlist"/>
        <w:spacing w:after="240"/>
        <w:rPr>
          <w:sz w:val="24"/>
          <w:szCs w:val="24"/>
        </w:rPr>
      </w:pPr>
      <w:r w:rsidRPr="00A43A2E">
        <w:rPr>
          <w:sz w:val="24"/>
          <w:szCs w:val="24"/>
        </w:rPr>
        <w:t xml:space="preserve">Create </w:t>
      </w:r>
      <w:r w:rsidR="001A5322" w:rsidRPr="00A43A2E">
        <w:rPr>
          <w:sz w:val="24"/>
          <w:szCs w:val="24"/>
        </w:rPr>
        <w:t xml:space="preserve">a </w:t>
      </w:r>
      <w:r w:rsidR="00665FA3" w:rsidRPr="00A43A2E">
        <w:rPr>
          <w:sz w:val="24"/>
          <w:szCs w:val="24"/>
        </w:rPr>
        <w:t xml:space="preserve">repository </w:t>
      </w:r>
      <w:r w:rsidR="001A5322" w:rsidRPr="00A43A2E">
        <w:rPr>
          <w:sz w:val="24"/>
          <w:szCs w:val="24"/>
        </w:rPr>
        <w:t>to retain an electronic copy of accessibility training records, accessibility conformance assessments and accessibility statements to meet anticipated regulatory requirements.</w:t>
      </w:r>
      <w:r w:rsidRPr="00A43A2E">
        <w:rPr>
          <w:sz w:val="24"/>
          <w:szCs w:val="24"/>
        </w:rPr>
        <w:br/>
      </w:r>
      <w:r w:rsidRPr="00A43A2E">
        <w:rPr>
          <w:b/>
          <w:bCs/>
          <w:sz w:val="24"/>
          <w:szCs w:val="24"/>
        </w:rPr>
        <w:t>Target completion date:</w:t>
      </w:r>
      <w:r w:rsidRPr="00A43A2E">
        <w:rPr>
          <w:sz w:val="24"/>
          <w:szCs w:val="24"/>
        </w:rPr>
        <w:t xml:space="preserve"> </w:t>
      </w:r>
      <w:r w:rsidR="00434EB1" w:rsidRPr="00A43A2E">
        <w:rPr>
          <w:sz w:val="24"/>
          <w:szCs w:val="24"/>
        </w:rPr>
        <w:t xml:space="preserve">End of </w:t>
      </w:r>
      <w:r w:rsidRPr="00A43A2E">
        <w:rPr>
          <w:sz w:val="24"/>
          <w:szCs w:val="24"/>
        </w:rPr>
        <w:t>2027</w:t>
      </w:r>
    </w:p>
    <w:p w14:paraId="29BA1EE7" w14:textId="0D1B905F" w:rsidR="007B465B" w:rsidRPr="00A43A2E" w:rsidRDefault="0090430A" w:rsidP="00263373">
      <w:pPr>
        <w:pStyle w:val="Bodynumberedlist"/>
        <w:rPr>
          <w:sz w:val="24"/>
          <w:szCs w:val="24"/>
        </w:rPr>
      </w:pPr>
      <w:r w:rsidRPr="00A43A2E">
        <w:rPr>
          <w:sz w:val="24"/>
          <w:szCs w:val="24"/>
        </w:rPr>
        <w:t>Ensure</w:t>
      </w:r>
      <w:r w:rsidR="007B465B" w:rsidRPr="00A43A2E">
        <w:rPr>
          <w:sz w:val="24"/>
          <w:szCs w:val="24"/>
          <w:lang w:val="en-US"/>
        </w:rPr>
        <w:t xml:space="preserve"> digital documents published</w:t>
      </w:r>
      <w:r w:rsidR="007B465B" w:rsidRPr="00A43A2E">
        <w:rPr>
          <w:sz w:val="24"/>
          <w:szCs w:val="24"/>
        </w:rPr>
        <w:t xml:space="preserve"> on</w:t>
      </w:r>
      <w:r w:rsidR="00EE441D" w:rsidRPr="00A43A2E">
        <w:rPr>
          <w:sz w:val="24"/>
          <w:szCs w:val="24"/>
        </w:rPr>
        <w:t xml:space="preserve"> the Senate’s</w:t>
      </w:r>
      <w:r w:rsidR="007B465B" w:rsidRPr="00A43A2E">
        <w:rPr>
          <w:sz w:val="24"/>
          <w:szCs w:val="24"/>
        </w:rPr>
        <w:t xml:space="preserve"> public-facing website meets </w:t>
      </w:r>
      <w:r w:rsidR="00263373" w:rsidRPr="00A43A2E">
        <w:rPr>
          <w:sz w:val="24"/>
          <w:szCs w:val="24"/>
        </w:rPr>
        <w:t xml:space="preserve">the most recent version of the Canadian standard on information communications </w:t>
      </w:r>
      <w:r w:rsidR="00263373" w:rsidRPr="00A43A2E">
        <w:rPr>
          <w:sz w:val="24"/>
          <w:szCs w:val="24"/>
        </w:rPr>
        <w:lastRenderedPageBreak/>
        <w:t>technology.</w:t>
      </w:r>
      <w:r w:rsidR="00D91BD2" w:rsidRPr="00A43A2E">
        <w:rPr>
          <w:sz w:val="24"/>
          <w:szCs w:val="24"/>
        </w:rPr>
        <w:t xml:space="preserve"> This will include documents </w:t>
      </w:r>
      <w:r w:rsidR="5945A966" w:rsidRPr="00A43A2E">
        <w:rPr>
          <w:sz w:val="24"/>
          <w:szCs w:val="24"/>
        </w:rPr>
        <w:t>such as:</w:t>
      </w:r>
      <w:r w:rsidR="04EF2C32" w:rsidRPr="00A43A2E">
        <w:rPr>
          <w:sz w:val="24"/>
          <w:szCs w:val="24"/>
        </w:rPr>
        <w:t xml:space="preserve"> </w:t>
      </w:r>
      <w:r w:rsidR="42F2DBAF" w:rsidRPr="00A43A2E">
        <w:rPr>
          <w:sz w:val="24"/>
          <w:szCs w:val="24"/>
        </w:rPr>
        <w:t>c</w:t>
      </w:r>
      <w:r w:rsidR="49429341" w:rsidRPr="00A43A2E">
        <w:rPr>
          <w:sz w:val="24"/>
          <w:szCs w:val="24"/>
        </w:rPr>
        <w:t>o</w:t>
      </w:r>
      <w:r w:rsidR="00B30A31" w:rsidRPr="00A43A2E">
        <w:rPr>
          <w:sz w:val="24"/>
          <w:szCs w:val="24"/>
        </w:rPr>
        <w:t>mmittee</w:t>
      </w:r>
      <w:r w:rsidR="00333C6D" w:rsidRPr="00A43A2E">
        <w:rPr>
          <w:sz w:val="24"/>
          <w:szCs w:val="24"/>
        </w:rPr>
        <w:t xml:space="preserve"> reports</w:t>
      </w:r>
      <w:r w:rsidR="050C38DB" w:rsidRPr="00A43A2E">
        <w:rPr>
          <w:sz w:val="24"/>
          <w:szCs w:val="24"/>
        </w:rPr>
        <w:t>, f</w:t>
      </w:r>
      <w:r w:rsidR="00D91BD2" w:rsidRPr="00A43A2E">
        <w:rPr>
          <w:sz w:val="24"/>
          <w:szCs w:val="24"/>
        </w:rPr>
        <w:t>inancial reports</w:t>
      </w:r>
      <w:r w:rsidR="00F1372C" w:rsidRPr="00A43A2E">
        <w:rPr>
          <w:sz w:val="24"/>
          <w:szCs w:val="24"/>
        </w:rPr>
        <w:t xml:space="preserve"> and</w:t>
      </w:r>
      <w:r w:rsidR="230030B8" w:rsidRPr="00A43A2E">
        <w:rPr>
          <w:sz w:val="24"/>
          <w:szCs w:val="24"/>
        </w:rPr>
        <w:t xml:space="preserve"> </w:t>
      </w:r>
      <w:r w:rsidR="004A5D46" w:rsidRPr="00A43A2E">
        <w:rPr>
          <w:sz w:val="24"/>
          <w:szCs w:val="24"/>
        </w:rPr>
        <w:t>brochures. *</w:t>
      </w:r>
      <w:r w:rsidRPr="00A43A2E">
        <w:rPr>
          <w:sz w:val="24"/>
          <w:szCs w:val="24"/>
        </w:rPr>
        <w:br/>
      </w:r>
      <w:r w:rsidRPr="00A43A2E">
        <w:rPr>
          <w:b/>
          <w:bCs/>
          <w:sz w:val="24"/>
          <w:szCs w:val="24"/>
        </w:rPr>
        <w:t>Target completion date:</w:t>
      </w:r>
      <w:r w:rsidRPr="00A43A2E">
        <w:rPr>
          <w:sz w:val="24"/>
          <w:szCs w:val="24"/>
        </w:rPr>
        <w:t xml:space="preserve"> </w:t>
      </w:r>
      <w:r w:rsidR="00E97619" w:rsidRPr="00A43A2E">
        <w:rPr>
          <w:sz w:val="24"/>
          <w:szCs w:val="24"/>
        </w:rPr>
        <w:t xml:space="preserve">End of </w:t>
      </w:r>
      <w:r w:rsidRPr="00A43A2E">
        <w:rPr>
          <w:sz w:val="24"/>
          <w:szCs w:val="24"/>
        </w:rPr>
        <w:t>2028</w:t>
      </w:r>
    </w:p>
    <w:p w14:paraId="44F1C53A" w14:textId="7BCBE598" w:rsidR="0090430A" w:rsidRPr="00A43A2E" w:rsidRDefault="0090430A" w:rsidP="008507B1">
      <w:pPr>
        <w:pStyle w:val="Bodynumberedlist"/>
        <w:rPr>
          <w:sz w:val="24"/>
          <w:szCs w:val="24"/>
        </w:rPr>
      </w:pPr>
      <w:r w:rsidRPr="00A43A2E">
        <w:rPr>
          <w:sz w:val="24"/>
          <w:szCs w:val="24"/>
          <w:lang w:val="en-US"/>
        </w:rPr>
        <w:t xml:space="preserve">Conduct </w:t>
      </w:r>
      <w:r w:rsidR="007B465B" w:rsidRPr="00A43A2E">
        <w:rPr>
          <w:sz w:val="24"/>
          <w:szCs w:val="24"/>
          <w:lang w:val="en-US"/>
        </w:rPr>
        <w:t>user testing of the</w:t>
      </w:r>
      <w:r w:rsidR="00EE441D" w:rsidRPr="00A43A2E">
        <w:rPr>
          <w:sz w:val="24"/>
          <w:szCs w:val="24"/>
          <w:lang w:val="en-US"/>
        </w:rPr>
        <w:t xml:space="preserve"> Senate’s</w:t>
      </w:r>
      <w:r w:rsidR="007B465B" w:rsidRPr="00A43A2E">
        <w:rPr>
          <w:sz w:val="24"/>
          <w:szCs w:val="24"/>
          <w:lang w:val="en-US"/>
        </w:rPr>
        <w:t xml:space="preserve"> internal and public-facing websites to identify barriers. </w:t>
      </w:r>
      <w:r w:rsidR="00263373" w:rsidRPr="00A43A2E">
        <w:rPr>
          <w:sz w:val="24"/>
          <w:szCs w:val="24"/>
          <w:lang w:val="en-US"/>
        </w:rPr>
        <w:t>People with disabilities who regularly use</w:t>
      </w:r>
      <w:r w:rsidR="007B465B" w:rsidRPr="00A43A2E">
        <w:rPr>
          <w:sz w:val="24"/>
          <w:szCs w:val="24"/>
          <w:lang w:val="en-US"/>
        </w:rPr>
        <w:t xml:space="preserve"> assistive technology</w:t>
      </w:r>
      <w:r w:rsidR="00263373" w:rsidRPr="00A43A2E">
        <w:rPr>
          <w:sz w:val="24"/>
          <w:szCs w:val="24"/>
          <w:lang w:val="en-US"/>
        </w:rPr>
        <w:t xml:space="preserve"> will do this </w:t>
      </w:r>
      <w:r w:rsidR="004A5D46" w:rsidRPr="00A43A2E">
        <w:rPr>
          <w:sz w:val="24"/>
          <w:szCs w:val="24"/>
          <w:lang w:val="en-US"/>
        </w:rPr>
        <w:t>testing. *</w:t>
      </w:r>
      <w:r w:rsidRPr="00A43A2E">
        <w:rPr>
          <w:sz w:val="24"/>
          <w:szCs w:val="24"/>
        </w:rPr>
        <w:br/>
      </w:r>
      <w:r w:rsidR="007B465B" w:rsidRPr="00A43A2E">
        <w:rPr>
          <w:i/>
          <w:iCs/>
          <w:sz w:val="24"/>
          <w:szCs w:val="24"/>
        </w:rPr>
        <w:t>(Note: This goal was carried forward from the 2023-</w:t>
      </w:r>
      <w:r w:rsidR="00263373" w:rsidRPr="00A43A2E">
        <w:rPr>
          <w:i/>
          <w:iCs/>
          <w:sz w:val="24"/>
          <w:szCs w:val="24"/>
        </w:rPr>
        <w:t>2</w:t>
      </w:r>
      <w:r w:rsidR="007B465B" w:rsidRPr="00A43A2E">
        <w:rPr>
          <w:i/>
          <w:iCs/>
          <w:sz w:val="24"/>
          <w:szCs w:val="24"/>
        </w:rPr>
        <w:t>025 accessibility plan.)</w:t>
      </w:r>
      <w:r w:rsidRPr="00A43A2E">
        <w:rPr>
          <w:sz w:val="24"/>
          <w:szCs w:val="24"/>
        </w:rPr>
        <w:br/>
      </w:r>
      <w:r w:rsidRPr="00A43A2E">
        <w:rPr>
          <w:b/>
          <w:bCs/>
          <w:sz w:val="24"/>
          <w:szCs w:val="24"/>
        </w:rPr>
        <w:t>Target completion date:</w:t>
      </w:r>
      <w:r w:rsidRPr="00A43A2E">
        <w:rPr>
          <w:sz w:val="24"/>
          <w:szCs w:val="24"/>
        </w:rPr>
        <w:t xml:space="preserve"> </w:t>
      </w:r>
      <w:r w:rsidR="00E97619" w:rsidRPr="00A43A2E">
        <w:rPr>
          <w:sz w:val="24"/>
          <w:szCs w:val="24"/>
        </w:rPr>
        <w:t xml:space="preserve">End of </w:t>
      </w:r>
      <w:r w:rsidRPr="00A43A2E">
        <w:rPr>
          <w:sz w:val="24"/>
          <w:szCs w:val="24"/>
        </w:rPr>
        <w:t>2028</w:t>
      </w:r>
    </w:p>
    <w:p w14:paraId="0724A5B2" w14:textId="2FB1B325" w:rsidR="00797000" w:rsidRPr="00A43A2E" w:rsidRDefault="00D978F8" w:rsidP="5EDA8289">
      <w:pPr>
        <w:pStyle w:val="Bodynumberedlist"/>
        <w:rPr>
          <w:i/>
          <w:iCs/>
          <w:sz w:val="24"/>
          <w:szCs w:val="24"/>
        </w:rPr>
      </w:pPr>
      <w:r w:rsidRPr="00A43A2E">
        <w:rPr>
          <w:sz w:val="24"/>
          <w:szCs w:val="24"/>
        </w:rPr>
        <w:t xml:space="preserve">Conduct </w:t>
      </w:r>
      <w:r w:rsidR="00263373" w:rsidRPr="00A43A2E">
        <w:rPr>
          <w:sz w:val="24"/>
          <w:szCs w:val="24"/>
        </w:rPr>
        <w:t>an</w:t>
      </w:r>
      <w:r w:rsidR="00333C6D" w:rsidRPr="00A43A2E">
        <w:rPr>
          <w:sz w:val="24"/>
          <w:szCs w:val="24"/>
        </w:rPr>
        <w:t xml:space="preserve"> accessibility assessment of </w:t>
      </w:r>
      <w:r w:rsidR="00E97619" w:rsidRPr="00A43A2E">
        <w:rPr>
          <w:sz w:val="24"/>
          <w:szCs w:val="24"/>
        </w:rPr>
        <w:t xml:space="preserve">the Senate’s </w:t>
      </w:r>
      <w:r w:rsidR="00333C6D" w:rsidRPr="00A43A2E">
        <w:rPr>
          <w:sz w:val="24"/>
          <w:szCs w:val="24"/>
        </w:rPr>
        <w:t xml:space="preserve">enterprise </w:t>
      </w:r>
      <w:r w:rsidR="00665FA3" w:rsidRPr="00A43A2E">
        <w:rPr>
          <w:sz w:val="24"/>
          <w:szCs w:val="24"/>
        </w:rPr>
        <w:t xml:space="preserve">resource planning </w:t>
      </w:r>
      <w:r w:rsidR="00333C6D" w:rsidRPr="00A43A2E">
        <w:rPr>
          <w:sz w:val="24"/>
          <w:szCs w:val="24"/>
        </w:rPr>
        <w:t>software</w:t>
      </w:r>
      <w:r w:rsidR="002A5A44" w:rsidRPr="00A43A2E">
        <w:rPr>
          <w:sz w:val="24"/>
          <w:szCs w:val="24"/>
        </w:rPr>
        <w:t xml:space="preserve"> (a type of software that helps manage key operations like finance, inventory, and human resources in one system)</w:t>
      </w:r>
      <w:r w:rsidR="00665FA3" w:rsidRPr="00A43A2E">
        <w:rPr>
          <w:sz w:val="24"/>
          <w:szCs w:val="24"/>
        </w:rPr>
        <w:t>.</w:t>
      </w:r>
      <w:r w:rsidR="00FA3168" w:rsidRPr="00A43A2E">
        <w:rPr>
          <w:sz w:val="24"/>
          <w:szCs w:val="24"/>
        </w:rPr>
        <w:t xml:space="preserve"> </w:t>
      </w:r>
      <w:r w:rsidR="23463044" w:rsidRPr="00A43A2E">
        <w:rPr>
          <w:sz w:val="24"/>
          <w:szCs w:val="24"/>
        </w:rPr>
        <w:t>*</w:t>
      </w:r>
      <w:r w:rsidRPr="00A43A2E">
        <w:rPr>
          <w:sz w:val="24"/>
          <w:szCs w:val="24"/>
        </w:rPr>
        <w:br/>
      </w:r>
      <w:r w:rsidR="001A3F1C" w:rsidRPr="00A43A2E">
        <w:rPr>
          <w:i/>
          <w:iCs/>
          <w:sz w:val="24"/>
          <w:szCs w:val="24"/>
        </w:rPr>
        <w:t>(Note: This goal was carried forward from the 2023-2025 accessibility plan.)</w:t>
      </w:r>
      <w:r w:rsidRPr="00A43A2E">
        <w:rPr>
          <w:sz w:val="24"/>
          <w:szCs w:val="24"/>
        </w:rPr>
        <w:br/>
      </w:r>
      <w:r w:rsidR="0090430A" w:rsidRPr="00A43A2E">
        <w:rPr>
          <w:b/>
          <w:bCs/>
          <w:sz w:val="24"/>
          <w:szCs w:val="24"/>
        </w:rPr>
        <w:t>Target completion date:</w:t>
      </w:r>
      <w:r w:rsidR="0090430A" w:rsidRPr="00A43A2E">
        <w:rPr>
          <w:sz w:val="24"/>
          <w:szCs w:val="24"/>
        </w:rPr>
        <w:t xml:space="preserve"> </w:t>
      </w:r>
      <w:r w:rsidR="00E97619" w:rsidRPr="00A43A2E">
        <w:rPr>
          <w:sz w:val="24"/>
          <w:szCs w:val="24"/>
        </w:rPr>
        <w:t xml:space="preserve">End of </w:t>
      </w:r>
      <w:r w:rsidR="0090430A" w:rsidRPr="00A43A2E">
        <w:rPr>
          <w:sz w:val="24"/>
          <w:szCs w:val="24"/>
        </w:rPr>
        <w:t>2028</w:t>
      </w:r>
    </w:p>
    <w:p w14:paraId="2C7B2649" w14:textId="4834B5D4" w:rsidR="006B5FB1" w:rsidRPr="00A43A2E" w:rsidRDefault="006B5FB1" w:rsidP="0011001B">
      <w:pPr>
        <w:pStyle w:val="Heading3"/>
      </w:pPr>
      <w:bookmarkStart w:id="64" w:name="_Toc206425522"/>
      <w:bookmarkStart w:id="65" w:name="_Toc214954061"/>
      <w:bookmarkEnd w:id="62"/>
      <w:bookmarkEnd w:id="63"/>
      <w:r w:rsidRPr="00A43A2E">
        <w:t>Communication, other than Information and Communication Technologies (ICT)</w:t>
      </w:r>
      <w:bookmarkEnd w:id="64"/>
      <w:bookmarkEnd w:id="65"/>
    </w:p>
    <w:p w14:paraId="27AFC381" w14:textId="77777777" w:rsidR="0062197C" w:rsidRPr="00A43A2E" w:rsidRDefault="0062197C" w:rsidP="00CE7170">
      <w:pPr>
        <w:pStyle w:val="Heading4"/>
      </w:pPr>
      <w:bookmarkStart w:id="66" w:name="_Toc206425523"/>
      <w:r w:rsidRPr="00A43A2E">
        <w:t>Current State</w:t>
      </w:r>
      <w:bookmarkEnd w:id="66"/>
    </w:p>
    <w:p w14:paraId="32BEF930" w14:textId="3EC5127A" w:rsidR="00416938" w:rsidRPr="00A43A2E" w:rsidRDefault="00416938" w:rsidP="00416938">
      <w:pPr>
        <w:rPr>
          <w:sz w:val="24"/>
          <w:szCs w:val="24"/>
        </w:rPr>
      </w:pPr>
      <w:bookmarkStart w:id="67" w:name="_Hlk203392630"/>
      <w:r w:rsidRPr="00A43A2E">
        <w:rPr>
          <w:sz w:val="24"/>
          <w:szCs w:val="24"/>
        </w:rPr>
        <w:t>The Senate produces a large volume of information, and it is important that all Canadians can access it. This information includes live and on-demand broadcasts of Senate activities and official parliamentary publications (e.g., agendas, reports, bills) as well as content explaining the work of the Senate and of senators (e.g., videos, brochures, web articles).</w:t>
      </w:r>
    </w:p>
    <w:p w14:paraId="23950813" w14:textId="5B124153" w:rsidR="00E12D2D" w:rsidRPr="00A43A2E" w:rsidRDefault="000B7700" w:rsidP="00E12D2D">
      <w:pPr>
        <w:rPr>
          <w:sz w:val="24"/>
          <w:szCs w:val="24"/>
        </w:rPr>
      </w:pPr>
      <w:r w:rsidRPr="00A43A2E">
        <w:rPr>
          <w:sz w:val="24"/>
          <w:szCs w:val="24"/>
        </w:rPr>
        <w:t>Closed captioning is available</w:t>
      </w:r>
      <w:r w:rsidR="00237463" w:rsidRPr="00A43A2E">
        <w:rPr>
          <w:sz w:val="24"/>
          <w:szCs w:val="24"/>
        </w:rPr>
        <w:t xml:space="preserve"> to the public</w:t>
      </w:r>
      <w:r w:rsidRPr="00A43A2E">
        <w:rPr>
          <w:sz w:val="24"/>
          <w:szCs w:val="24"/>
        </w:rPr>
        <w:t xml:space="preserve"> for all </w:t>
      </w:r>
      <w:r w:rsidR="00416938" w:rsidRPr="00A43A2E">
        <w:rPr>
          <w:sz w:val="24"/>
          <w:szCs w:val="24"/>
        </w:rPr>
        <w:t xml:space="preserve">live and on demand </w:t>
      </w:r>
      <w:r w:rsidR="002538FA" w:rsidRPr="00A43A2E">
        <w:rPr>
          <w:sz w:val="24"/>
          <w:szCs w:val="24"/>
        </w:rPr>
        <w:t xml:space="preserve">televised </w:t>
      </w:r>
      <w:r w:rsidRPr="00A43A2E">
        <w:rPr>
          <w:sz w:val="24"/>
          <w:szCs w:val="24"/>
        </w:rPr>
        <w:t xml:space="preserve">committee meetings and Chamber sittings (meetings of senators in the Senate Chamber). </w:t>
      </w:r>
      <w:r w:rsidR="00237463" w:rsidRPr="00A43A2E">
        <w:rPr>
          <w:sz w:val="24"/>
          <w:szCs w:val="24"/>
        </w:rPr>
        <w:t>Another simultaneous captioning service, CART (Communication Access Realtime Translation), is also available to anyone attending these televised meetings. While most meetings are televised, some public meetings and all in camera (non-public) meetings are not, which means there is no captioning and therefore, no CART. In these instances, CART is offered on a request basis when resources allow.</w:t>
      </w:r>
    </w:p>
    <w:p w14:paraId="67C679D8" w14:textId="6D88980A" w:rsidR="00E12D2D" w:rsidRPr="00A43A2E" w:rsidRDefault="005E6694" w:rsidP="00E12D2D">
      <w:pPr>
        <w:rPr>
          <w:sz w:val="24"/>
          <w:szCs w:val="24"/>
        </w:rPr>
      </w:pPr>
      <w:r w:rsidRPr="00A43A2E">
        <w:rPr>
          <w:sz w:val="24"/>
          <w:szCs w:val="24"/>
        </w:rPr>
        <w:t xml:space="preserve">Sign language can be provided if requested, subject to availability. Guides to help senators and staff request captioning and sign language are available on the Senate’s intranet. </w:t>
      </w:r>
      <w:r w:rsidR="00E12D2D" w:rsidRPr="00A43A2E">
        <w:rPr>
          <w:sz w:val="24"/>
          <w:szCs w:val="24"/>
        </w:rPr>
        <w:t>There is not yet sign language translation of any content posted on the Senate website.</w:t>
      </w:r>
    </w:p>
    <w:p w14:paraId="71F876A3" w14:textId="5E68E9CB" w:rsidR="00AE2A77" w:rsidRPr="00A43A2E" w:rsidRDefault="00AE2A77" w:rsidP="00F12D48">
      <w:pPr>
        <w:rPr>
          <w:sz w:val="24"/>
          <w:szCs w:val="24"/>
        </w:rPr>
      </w:pPr>
      <w:r w:rsidRPr="00A43A2E">
        <w:rPr>
          <w:sz w:val="24"/>
          <w:szCs w:val="24"/>
        </w:rPr>
        <w:t>The Senate also produces public information aimed at explaining the Senate’s work in an engaging, plain</w:t>
      </w:r>
      <w:r w:rsidR="009D5EC1" w:rsidRPr="00A43A2E">
        <w:rPr>
          <w:sz w:val="24"/>
          <w:szCs w:val="24"/>
        </w:rPr>
        <w:t>-</w:t>
      </w:r>
      <w:r w:rsidRPr="00A43A2E">
        <w:rPr>
          <w:sz w:val="24"/>
          <w:szCs w:val="24"/>
        </w:rPr>
        <w:t xml:space="preserve">language format. </w:t>
      </w:r>
      <w:r w:rsidR="00E12D2D" w:rsidRPr="00A43A2E">
        <w:rPr>
          <w:sz w:val="24"/>
          <w:szCs w:val="24"/>
        </w:rPr>
        <w:t xml:space="preserve">Senate printed materials follow Clear Print guidelines. </w:t>
      </w:r>
      <w:r w:rsidRPr="00A43A2E">
        <w:rPr>
          <w:sz w:val="24"/>
          <w:szCs w:val="24"/>
        </w:rPr>
        <w:t xml:space="preserve">Plain language </w:t>
      </w:r>
      <w:r w:rsidR="003B7F83" w:rsidRPr="00A43A2E">
        <w:rPr>
          <w:sz w:val="24"/>
          <w:szCs w:val="24"/>
        </w:rPr>
        <w:t xml:space="preserve">versions </w:t>
      </w:r>
      <w:r w:rsidRPr="00A43A2E">
        <w:rPr>
          <w:sz w:val="24"/>
          <w:szCs w:val="24"/>
        </w:rPr>
        <w:t>of some Chamber and committee documents are available on the Senate website.</w:t>
      </w:r>
    </w:p>
    <w:p w14:paraId="7B110A53" w14:textId="78DB7124" w:rsidR="00416938" w:rsidRPr="00A43A2E" w:rsidRDefault="00416938" w:rsidP="00F12D48">
      <w:pPr>
        <w:rPr>
          <w:sz w:val="24"/>
          <w:szCs w:val="24"/>
        </w:rPr>
      </w:pPr>
      <w:r w:rsidRPr="00A43A2E">
        <w:rPr>
          <w:sz w:val="24"/>
          <w:szCs w:val="24"/>
        </w:rPr>
        <w:lastRenderedPageBreak/>
        <w:t xml:space="preserve">Senators and staff also communicate with </w:t>
      </w:r>
      <w:r w:rsidR="00B30A31" w:rsidRPr="00A43A2E">
        <w:rPr>
          <w:sz w:val="24"/>
          <w:szCs w:val="24"/>
        </w:rPr>
        <w:t xml:space="preserve">members of the </w:t>
      </w:r>
      <w:r w:rsidRPr="00A43A2E">
        <w:rPr>
          <w:sz w:val="24"/>
          <w:szCs w:val="24"/>
        </w:rPr>
        <w:t xml:space="preserve">public </w:t>
      </w:r>
      <w:r w:rsidR="00B30A31" w:rsidRPr="00A43A2E">
        <w:rPr>
          <w:sz w:val="24"/>
          <w:szCs w:val="24"/>
        </w:rPr>
        <w:t>and</w:t>
      </w:r>
      <w:r w:rsidRPr="00A43A2E">
        <w:rPr>
          <w:sz w:val="24"/>
          <w:szCs w:val="24"/>
        </w:rPr>
        <w:t xml:space="preserve"> stakeholders via conference, presentations or meetings. An accessible PowerPoint template and guidance on inclusive presentations and meetings </w:t>
      </w:r>
      <w:r w:rsidR="003B7F83" w:rsidRPr="00A43A2E">
        <w:rPr>
          <w:sz w:val="24"/>
          <w:szCs w:val="24"/>
        </w:rPr>
        <w:t xml:space="preserve">are </w:t>
      </w:r>
      <w:r w:rsidRPr="00A43A2E">
        <w:rPr>
          <w:sz w:val="24"/>
          <w:szCs w:val="24"/>
        </w:rPr>
        <w:t>available on the intranet.</w:t>
      </w:r>
    </w:p>
    <w:p w14:paraId="2ABC0889" w14:textId="30E6B696" w:rsidR="008F0AD4" w:rsidRPr="00A43A2E" w:rsidRDefault="008F0AD4" w:rsidP="00CE7170">
      <w:pPr>
        <w:pStyle w:val="Heading4"/>
      </w:pPr>
      <w:bookmarkStart w:id="68" w:name="_Toc118019236"/>
      <w:bookmarkStart w:id="69" w:name="_Toc206425524"/>
      <w:bookmarkEnd w:id="67"/>
      <w:r w:rsidRPr="00A43A2E">
        <w:t>Accessibility Goals</w:t>
      </w:r>
      <w:bookmarkEnd w:id="68"/>
      <w:bookmarkEnd w:id="69"/>
    </w:p>
    <w:p w14:paraId="30C87894" w14:textId="0B138DBE" w:rsidR="0090430A" w:rsidRPr="00A43A2E" w:rsidRDefault="0090430A" w:rsidP="007C2F59">
      <w:pPr>
        <w:pStyle w:val="Bodynumberedlist"/>
        <w:numPr>
          <w:ilvl w:val="0"/>
          <w:numId w:val="24"/>
        </w:numPr>
        <w:spacing w:before="240" w:after="240" w:line="300" w:lineRule="auto"/>
        <w:rPr>
          <w:sz w:val="24"/>
          <w:szCs w:val="24"/>
          <w:lang w:val="en-US"/>
        </w:rPr>
      </w:pPr>
      <w:bookmarkStart w:id="70" w:name="_Hlk198221648"/>
      <w:r w:rsidRPr="00A43A2E">
        <w:rPr>
          <w:sz w:val="24"/>
          <w:szCs w:val="24"/>
          <w:lang w:val="en-US"/>
        </w:rPr>
        <w:t xml:space="preserve">Establish </w:t>
      </w:r>
      <w:r w:rsidR="00B57C89" w:rsidRPr="00A43A2E">
        <w:rPr>
          <w:sz w:val="24"/>
          <w:szCs w:val="24"/>
          <w:lang w:val="en-US"/>
        </w:rPr>
        <w:t xml:space="preserve">supply chains for preparing alternative formats (large print, Braille, audio). The Senate will also publish </w:t>
      </w:r>
      <w:r w:rsidR="00B149E0" w:rsidRPr="00A43A2E">
        <w:rPr>
          <w:sz w:val="24"/>
          <w:szCs w:val="24"/>
          <w:lang w:val="en-US"/>
        </w:rPr>
        <w:t>on</w:t>
      </w:r>
      <w:r w:rsidR="00F25CB7" w:rsidRPr="00A43A2E">
        <w:rPr>
          <w:sz w:val="24"/>
          <w:szCs w:val="24"/>
          <w:lang w:val="en-US"/>
        </w:rPr>
        <w:t xml:space="preserve"> its website and intranet </w:t>
      </w:r>
      <w:r w:rsidR="00B57C89" w:rsidRPr="00A43A2E">
        <w:rPr>
          <w:sz w:val="24"/>
          <w:szCs w:val="24"/>
          <w:lang w:val="en-US"/>
        </w:rPr>
        <w:t>a process for how to request alternative versions.</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2027</w:t>
      </w:r>
    </w:p>
    <w:p w14:paraId="5523E5A0" w14:textId="7F0F9F93" w:rsidR="00867E70" w:rsidRPr="00A43A2E" w:rsidRDefault="0054443A" w:rsidP="07C929DF">
      <w:pPr>
        <w:pStyle w:val="Bodynumberedlist"/>
        <w:spacing w:before="240" w:after="240" w:line="300" w:lineRule="auto"/>
        <w:rPr>
          <w:sz w:val="24"/>
          <w:szCs w:val="24"/>
        </w:rPr>
      </w:pPr>
      <w:r w:rsidRPr="00A43A2E">
        <w:rPr>
          <w:sz w:val="24"/>
          <w:szCs w:val="24"/>
          <w:lang w:val="en-US"/>
        </w:rPr>
        <w:t>Provide t</w:t>
      </w:r>
      <w:r w:rsidR="00867E70" w:rsidRPr="00A43A2E">
        <w:rPr>
          <w:sz w:val="24"/>
          <w:szCs w:val="24"/>
          <w:lang w:val="en-US"/>
        </w:rPr>
        <w:t>ranslat</w:t>
      </w:r>
      <w:r w:rsidRPr="00A43A2E">
        <w:rPr>
          <w:sz w:val="24"/>
          <w:szCs w:val="24"/>
          <w:lang w:val="en-US"/>
        </w:rPr>
        <w:t>ions of</w:t>
      </w:r>
      <w:r w:rsidR="00867E70" w:rsidRPr="00A43A2E">
        <w:rPr>
          <w:sz w:val="24"/>
          <w:szCs w:val="24"/>
          <w:lang w:val="en-US"/>
        </w:rPr>
        <w:t xml:space="preserve"> certain key information (</w:t>
      </w:r>
      <w:r w:rsidRPr="00A43A2E">
        <w:rPr>
          <w:sz w:val="24"/>
          <w:szCs w:val="24"/>
          <w:lang w:val="en-US"/>
        </w:rPr>
        <w:t>e.g</w:t>
      </w:r>
      <w:r w:rsidR="00867E70" w:rsidRPr="00A43A2E">
        <w:rPr>
          <w:sz w:val="24"/>
          <w:szCs w:val="24"/>
          <w:lang w:val="en-US"/>
        </w:rPr>
        <w:t>., information about employment at the Senate</w:t>
      </w:r>
      <w:r w:rsidR="006857E3" w:rsidRPr="00A43A2E">
        <w:rPr>
          <w:sz w:val="24"/>
          <w:szCs w:val="24"/>
          <w:lang w:val="en-US"/>
        </w:rPr>
        <w:t xml:space="preserve"> and</w:t>
      </w:r>
      <w:r w:rsidR="00867E70" w:rsidRPr="00A43A2E">
        <w:rPr>
          <w:sz w:val="24"/>
          <w:szCs w:val="24"/>
          <w:lang w:val="en-US"/>
        </w:rPr>
        <w:t xml:space="preserve"> available accessibility services) into American Sign Language (ASL) and Quebec Sign Language (LSQ - </w:t>
      </w:r>
      <w:r w:rsidR="00867E70" w:rsidRPr="00A43A2E">
        <w:rPr>
          <w:sz w:val="24"/>
          <w:szCs w:val="24"/>
          <w:lang w:val="fr-CA"/>
        </w:rPr>
        <w:t>Langue des signes québécoise</w:t>
      </w:r>
      <w:r w:rsidR="00867E70" w:rsidRPr="00A43A2E">
        <w:rPr>
          <w:sz w:val="24"/>
          <w:szCs w:val="24"/>
          <w:lang w:val="en-US"/>
        </w:rPr>
        <w:t xml:space="preserve">) </w:t>
      </w:r>
      <w:r w:rsidRPr="00A43A2E">
        <w:rPr>
          <w:sz w:val="24"/>
          <w:szCs w:val="24"/>
          <w:lang w:val="en-US"/>
        </w:rPr>
        <w:t>on the Senate’s website</w:t>
      </w:r>
      <w:r w:rsidR="00706907" w:rsidRPr="00A43A2E">
        <w:rPr>
          <w:sz w:val="24"/>
          <w:szCs w:val="24"/>
          <w:lang w:val="en-US"/>
        </w:rPr>
        <w:t>.</w:t>
      </w:r>
      <w:r w:rsidRPr="00A43A2E">
        <w:rPr>
          <w:sz w:val="24"/>
          <w:szCs w:val="24"/>
          <w:lang w:val="en-US"/>
        </w:rPr>
        <w:t xml:space="preserve"> </w:t>
      </w:r>
      <w:r w:rsidR="00867E70" w:rsidRPr="00A43A2E">
        <w:rPr>
          <w:sz w:val="24"/>
          <w:szCs w:val="24"/>
          <w:lang w:val="en-US"/>
        </w:rPr>
        <w:t>Information to be translated will be selected in consultation with Deaf stakeholders.</w:t>
      </w:r>
      <w:r w:rsidRPr="00A43A2E">
        <w:rPr>
          <w:sz w:val="24"/>
          <w:szCs w:val="24"/>
        </w:rPr>
        <w:br/>
      </w:r>
      <w:r w:rsidR="00867E70" w:rsidRPr="00A43A2E">
        <w:rPr>
          <w:b/>
          <w:bCs/>
          <w:sz w:val="24"/>
          <w:szCs w:val="24"/>
        </w:rPr>
        <w:t>Target completion date:</w:t>
      </w:r>
      <w:r w:rsidR="00867E70" w:rsidRPr="00A43A2E">
        <w:rPr>
          <w:sz w:val="24"/>
          <w:szCs w:val="24"/>
        </w:rPr>
        <w:t xml:space="preserve"> End of 2028</w:t>
      </w:r>
    </w:p>
    <w:p w14:paraId="3D07CA53" w14:textId="3B27FF39" w:rsidR="00F25CB7" w:rsidRPr="00A43A2E" w:rsidRDefault="00F25CB7" w:rsidP="07C929DF">
      <w:pPr>
        <w:pStyle w:val="Bodynumberedlist"/>
        <w:spacing w:before="240" w:after="240" w:line="300" w:lineRule="auto"/>
        <w:rPr>
          <w:sz w:val="24"/>
          <w:szCs w:val="24"/>
        </w:rPr>
      </w:pPr>
      <w:r w:rsidRPr="00A43A2E">
        <w:rPr>
          <w:sz w:val="24"/>
          <w:szCs w:val="24"/>
          <w:lang w:val="en-US"/>
        </w:rPr>
        <w:t>Expand the Senate’s use of live Communication Access Realtime Translation (CART) to public committee meetings</w:t>
      </w:r>
      <w:r w:rsidR="00EC1F11" w:rsidRPr="00A43A2E">
        <w:rPr>
          <w:sz w:val="24"/>
          <w:szCs w:val="24"/>
          <w:lang w:val="en-US"/>
        </w:rPr>
        <w:t xml:space="preserve"> that are currently accessible only in audio format</w:t>
      </w:r>
      <w:r w:rsidRPr="00A43A2E">
        <w:rPr>
          <w:sz w:val="24"/>
          <w:szCs w:val="24"/>
          <w:lang w:val="en-US"/>
        </w:rPr>
        <w:t>.</w:t>
      </w:r>
      <w:r w:rsidRPr="00A43A2E">
        <w:rPr>
          <w:sz w:val="24"/>
          <w:szCs w:val="24"/>
        </w:rPr>
        <w:br/>
      </w:r>
      <w:r w:rsidRPr="00A43A2E">
        <w:rPr>
          <w:b/>
          <w:bCs/>
          <w:sz w:val="24"/>
          <w:szCs w:val="24"/>
        </w:rPr>
        <w:t>Target completion date:</w:t>
      </w:r>
      <w:r w:rsidRPr="00A43A2E">
        <w:rPr>
          <w:sz w:val="24"/>
          <w:szCs w:val="24"/>
        </w:rPr>
        <w:t xml:space="preserve"> End of 2027</w:t>
      </w:r>
    </w:p>
    <w:p w14:paraId="503ACD93" w14:textId="219DD665" w:rsidR="008F498D" w:rsidRPr="00A43A2E" w:rsidRDefault="008F498D" w:rsidP="07C929DF">
      <w:pPr>
        <w:pStyle w:val="Bodynumberedlist"/>
        <w:spacing w:before="240" w:after="240" w:line="300" w:lineRule="auto"/>
        <w:ind w:left="714" w:hanging="357"/>
        <w:rPr>
          <w:sz w:val="24"/>
          <w:szCs w:val="24"/>
          <w:lang w:val="en-US"/>
        </w:rPr>
      </w:pPr>
      <w:r w:rsidRPr="00A43A2E">
        <w:rPr>
          <w:sz w:val="24"/>
          <w:szCs w:val="24"/>
          <w:lang w:val="en-US"/>
        </w:rPr>
        <w:t>Review the Senate’s</w:t>
      </w:r>
      <w:r w:rsidR="00416938" w:rsidRPr="00A43A2E">
        <w:rPr>
          <w:sz w:val="24"/>
          <w:szCs w:val="24"/>
          <w:lang w:val="en-US"/>
        </w:rPr>
        <w:t xml:space="preserve"> web </w:t>
      </w:r>
      <w:r w:rsidR="00B73C08" w:rsidRPr="00A43A2E">
        <w:rPr>
          <w:sz w:val="24"/>
          <w:szCs w:val="24"/>
          <w:lang w:val="en-US"/>
        </w:rPr>
        <w:t xml:space="preserve">content </w:t>
      </w:r>
      <w:r w:rsidR="009D5EC1" w:rsidRPr="00A43A2E">
        <w:rPr>
          <w:sz w:val="24"/>
          <w:szCs w:val="24"/>
          <w:lang w:val="en-US"/>
        </w:rPr>
        <w:t xml:space="preserve">to ensure </w:t>
      </w:r>
      <w:r w:rsidR="00743D7E" w:rsidRPr="00A43A2E">
        <w:rPr>
          <w:sz w:val="24"/>
          <w:szCs w:val="24"/>
          <w:lang w:val="en-US"/>
        </w:rPr>
        <w:t>all Canadians</w:t>
      </w:r>
      <w:r w:rsidR="009D5EC1" w:rsidRPr="00A43A2E">
        <w:rPr>
          <w:sz w:val="24"/>
          <w:szCs w:val="24"/>
          <w:lang w:val="en-US"/>
        </w:rPr>
        <w:t xml:space="preserve"> who want to contribute to the work of the Senate understand how they can get involved</w:t>
      </w:r>
      <w:r w:rsidR="00B73C08" w:rsidRPr="00A43A2E">
        <w:rPr>
          <w:sz w:val="24"/>
          <w:szCs w:val="24"/>
          <w:lang w:val="en-US"/>
        </w:rPr>
        <w:t>.</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2027</w:t>
      </w:r>
    </w:p>
    <w:p w14:paraId="4AE94BF1" w14:textId="53041C8A" w:rsidR="00F25CB7" w:rsidRPr="00A43A2E" w:rsidRDefault="008F498D" w:rsidP="07C929DF">
      <w:pPr>
        <w:pStyle w:val="Bodynumberedlist"/>
        <w:spacing w:before="240" w:after="240" w:line="300" w:lineRule="auto"/>
        <w:ind w:left="714" w:hanging="357"/>
        <w:rPr>
          <w:sz w:val="24"/>
          <w:szCs w:val="24"/>
          <w:lang w:val="en-US"/>
        </w:rPr>
      </w:pPr>
      <w:r w:rsidRPr="00A43A2E">
        <w:rPr>
          <w:sz w:val="24"/>
          <w:szCs w:val="24"/>
          <w:lang w:val="en-US"/>
        </w:rPr>
        <w:t>Review</w:t>
      </w:r>
      <w:r w:rsidR="00D66186" w:rsidRPr="00A43A2E">
        <w:rPr>
          <w:sz w:val="24"/>
          <w:szCs w:val="24"/>
          <w:lang w:val="en-US"/>
        </w:rPr>
        <w:t xml:space="preserve"> </w:t>
      </w:r>
      <w:r w:rsidR="00422A18" w:rsidRPr="00A43A2E">
        <w:rPr>
          <w:sz w:val="24"/>
          <w:szCs w:val="24"/>
          <w:lang w:val="en-US"/>
        </w:rPr>
        <w:t xml:space="preserve">emerging digital </w:t>
      </w:r>
      <w:r w:rsidR="00D66186" w:rsidRPr="00A43A2E">
        <w:rPr>
          <w:sz w:val="24"/>
          <w:szCs w:val="24"/>
          <w:lang w:val="en-US"/>
        </w:rPr>
        <w:t>tools and</w:t>
      </w:r>
      <w:r w:rsidR="00DE303E" w:rsidRPr="00A43A2E">
        <w:rPr>
          <w:sz w:val="24"/>
          <w:szCs w:val="24"/>
          <w:lang w:val="en-US"/>
        </w:rPr>
        <w:t>,</w:t>
      </w:r>
      <w:r w:rsidR="00D66186" w:rsidRPr="00A43A2E">
        <w:rPr>
          <w:sz w:val="24"/>
          <w:szCs w:val="24"/>
          <w:lang w:val="en-US"/>
        </w:rPr>
        <w:t xml:space="preserve"> where possible</w:t>
      </w:r>
      <w:r w:rsidR="00DE303E" w:rsidRPr="00A43A2E">
        <w:rPr>
          <w:sz w:val="24"/>
          <w:szCs w:val="24"/>
          <w:lang w:val="en-US"/>
        </w:rPr>
        <w:t>,</w:t>
      </w:r>
      <w:r w:rsidR="00D66186" w:rsidRPr="00A43A2E">
        <w:rPr>
          <w:sz w:val="24"/>
          <w:szCs w:val="24"/>
          <w:lang w:val="en-US"/>
        </w:rPr>
        <w:t xml:space="preserve"> </w:t>
      </w:r>
      <w:r w:rsidR="009D5EC1" w:rsidRPr="00A43A2E">
        <w:rPr>
          <w:sz w:val="24"/>
          <w:szCs w:val="24"/>
          <w:lang w:val="en-US"/>
        </w:rPr>
        <w:t xml:space="preserve">use </w:t>
      </w:r>
      <w:r w:rsidR="00D66186" w:rsidRPr="00A43A2E">
        <w:rPr>
          <w:sz w:val="24"/>
          <w:szCs w:val="24"/>
          <w:lang w:val="en-US"/>
        </w:rPr>
        <w:t>them to produce plain</w:t>
      </w:r>
      <w:r w:rsidR="009D5EC1" w:rsidRPr="00A43A2E">
        <w:rPr>
          <w:sz w:val="24"/>
          <w:szCs w:val="24"/>
          <w:lang w:val="en-US"/>
        </w:rPr>
        <w:t>-</w:t>
      </w:r>
      <w:r w:rsidR="00D66186" w:rsidRPr="00A43A2E">
        <w:rPr>
          <w:sz w:val="24"/>
          <w:szCs w:val="24"/>
          <w:lang w:val="en-US"/>
        </w:rPr>
        <w:t>language summaries of complex procedural documents.</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2027</w:t>
      </w:r>
    </w:p>
    <w:p w14:paraId="06CF472E" w14:textId="2B41C5DC" w:rsidR="006B5FB1" w:rsidRPr="00A43A2E" w:rsidRDefault="006B5FB1" w:rsidP="0011001B">
      <w:pPr>
        <w:pStyle w:val="Heading3"/>
      </w:pPr>
      <w:bookmarkStart w:id="71" w:name="_Toc206425525"/>
      <w:bookmarkStart w:id="72" w:name="_Toc214954062"/>
      <w:bookmarkEnd w:id="70"/>
      <w:r w:rsidRPr="00A43A2E">
        <w:t>Procurement of goods, services and facilities</w:t>
      </w:r>
      <w:bookmarkEnd w:id="71"/>
      <w:bookmarkEnd w:id="72"/>
    </w:p>
    <w:p w14:paraId="1CEBFDEA" w14:textId="77777777" w:rsidR="0062197C" w:rsidRPr="00A43A2E" w:rsidRDefault="0062197C" w:rsidP="00CE7170">
      <w:pPr>
        <w:pStyle w:val="Heading4"/>
      </w:pPr>
      <w:bookmarkStart w:id="73" w:name="_Toc206425526"/>
      <w:r w:rsidRPr="00A43A2E">
        <w:t>Current State</w:t>
      </w:r>
      <w:bookmarkEnd w:id="73"/>
    </w:p>
    <w:p w14:paraId="00AE17E7" w14:textId="1A79F97E" w:rsidR="00C91737" w:rsidRPr="00A43A2E" w:rsidRDefault="00DE303E" w:rsidP="00B36ADC">
      <w:pPr>
        <w:rPr>
          <w:sz w:val="24"/>
          <w:szCs w:val="24"/>
          <w:lang w:val="en-US"/>
        </w:rPr>
      </w:pPr>
      <w:bookmarkStart w:id="74" w:name="_Hlk203392816"/>
      <w:r w:rsidRPr="00A43A2E">
        <w:rPr>
          <w:sz w:val="24"/>
          <w:szCs w:val="24"/>
        </w:rPr>
        <w:t xml:space="preserve">Procurement refers to the buying of goods and services. The </w:t>
      </w:r>
      <w:r w:rsidR="000A72EA" w:rsidRPr="00A43A2E">
        <w:rPr>
          <w:sz w:val="24"/>
          <w:szCs w:val="24"/>
        </w:rPr>
        <w:t xml:space="preserve">social objectives in the </w:t>
      </w:r>
      <w:r w:rsidRPr="00A43A2E">
        <w:rPr>
          <w:sz w:val="24"/>
          <w:szCs w:val="24"/>
        </w:rPr>
        <w:t xml:space="preserve">Senate’s </w:t>
      </w:r>
      <w:r w:rsidR="00B36ADC" w:rsidRPr="00A43A2E">
        <w:rPr>
          <w:i/>
          <w:iCs/>
          <w:sz w:val="24"/>
          <w:szCs w:val="24"/>
          <w:lang w:val="en-US"/>
        </w:rPr>
        <w:t>Procurement Policy</w:t>
      </w:r>
      <w:r w:rsidR="00B36ADC" w:rsidRPr="00A43A2E">
        <w:rPr>
          <w:sz w:val="24"/>
          <w:szCs w:val="24"/>
          <w:lang w:val="en-US"/>
        </w:rPr>
        <w:t xml:space="preserve"> require</w:t>
      </w:r>
      <w:r w:rsidR="000A72EA" w:rsidRPr="00A43A2E">
        <w:rPr>
          <w:sz w:val="24"/>
          <w:szCs w:val="24"/>
          <w:lang w:val="en-US"/>
        </w:rPr>
        <w:t xml:space="preserve"> the inclusion of</w:t>
      </w:r>
      <w:r w:rsidR="00B36ADC" w:rsidRPr="00A43A2E">
        <w:rPr>
          <w:sz w:val="24"/>
          <w:szCs w:val="24"/>
          <w:lang w:val="en-US"/>
        </w:rPr>
        <w:t xml:space="preserve"> diverse suppliers </w:t>
      </w:r>
      <w:r w:rsidR="000A72EA" w:rsidRPr="00A43A2E">
        <w:rPr>
          <w:sz w:val="24"/>
          <w:szCs w:val="24"/>
          <w:lang w:val="en-US"/>
        </w:rPr>
        <w:t xml:space="preserve">in </w:t>
      </w:r>
      <w:r w:rsidR="00B36ADC" w:rsidRPr="00A43A2E">
        <w:rPr>
          <w:sz w:val="24"/>
          <w:szCs w:val="24"/>
          <w:lang w:val="en-US"/>
        </w:rPr>
        <w:t>activities and processes to the greatest extent possible.</w:t>
      </w:r>
    </w:p>
    <w:p w14:paraId="7AE280D8" w14:textId="6F576F59" w:rsidR="00EF2A3E" w:rsidRPr="00A43A2E" w:rsidRDefault="00B36ADC" w:rsidP="00EF2A3E">
      <w:pPr>
        <w:rPr>
          <w:sz w:val="24"/>
          <w:szCs w:val="24"/>
          <w:lang w:val="en-US"/>
        </w:rPr>
      </w:pPr>
      <w:r w:rsidRPr="00A43A2E">
        <w:rPr>
          <w:sz w:val="24"/>
          <w:szCs w:val="24"/>
          <w:lang w:val="en-US"/>
        </w:rPr>
        <w:t>When the Senate is procuring goods and services related to websites and online tools, it includes language about WCAG</w:t>
      </w:r>
      <w:r w:rsidR="00894A36" w:rsidRPr="00A43A2E">
        <w:rPr>
          <w:sz w:val="24"/>
          <w:szCs w:val="24"/>
          <w:lang w:val="en-US"/>
        </w:rPr>
        <w:t> </w:t>
      </w:r>
      <w:r w:rsidRPr="00A43A2E">
        <w:rPr>
          <w:sz w:val="24"/>
          <w:szCs w:val="24"/>
          <w:lang w:val="en-US"/>
        </w:rPr>
        <w:t xml:space="preserve">2.1 AA requirements in its requests. For other goods and </w:t>
      </w:r>
      <w:r w:rsidRPr="00A43A2E">
        <w:rPr>
          <w:sz w:val="24"/>
          <w:szCs w:val="24"/>
          <w:lang w:val="en-US"/>
        </w:rPr>
        <w:lastRenderedPageBreak/>
        <w:t xml:space="preserve">services that the Senate procures competitively, bidders are asked to describe their accessibility practices </w:t>
      </w:r>
      <w:r w:rsidR="000A72EA" w:rsidRPr="00A43A2E">
        <w:rPr>
          <w:sz w:val="24"/>
          <w:szCs w:val="24"/>
          <w:lang w:val="en-US"/>
        </w:rPr>
        <w:t>and are awarded a minimum number of points if they provide an accessibility statement</w:t>
      </w:r>
      <w:r w:rsidRPr="00A43A2E">
        <w:rPr>
          <w:sz w:val="24"/>
          <w:szCs w:val="24"/>
          <w:lang w:val="en-US"/>
        </w:rPr>
        <w:t>.</w:t>
      </w:r>
      <w:r w:rsidR="00EF2A3E" w:rsidRPr="00A43A2E">
        <w:rPr>
          <w:sz w:val="24"/>
          <w:szCs w:val="24"/>
          <w:lang w:val="en-US"/>
        </w:rPr>
        <w:t xml:space="preserve"> </w:t>
      </w:r>
      <w:r w:rsidR="000A72EA" w:rsidRPr="00A43A2E">
        <w:rPr>
          <w:sz w:val="24"/>
          <w:szCs w:val="24"/>
          <w:lang w:val="en-US"/>
        </w:rPr>
        <w:t xml:space="preserve">Checklists are available to help </w:t>
      </w:r>
      <w:r w:rsidR="00EF2A3E" w:rsidRPr="00A43A2E">
        <w:rPr>
          <w:sz w:val="24"/>
          <w:szCs w:val="24"/>
          <w:lang w:val="en-US"/>
        </w:rPr>
        <w:t xml:space="preserve">senators and employees </w:t>
      </w:r>
      <w:r w:rsidR="000A72EA" w:rsidRPr="00A43A2E">
        <w:rPr>
          <w:sz w:val="24"/>
          <w:szCs w:val="24"/>
          <w:lang w:val="en-US"/>
        </w:rPr>
        <w:t>know what to consider when shaping their requests.</w:t>
      </w:r>
    </w:p>
    <w:p w14:paraId="48EB7257" w14:textId="494B986F" w:rsidR="00B1703B" w:rsidRPr="00A43A2E" w:rsidRDefault="00B1703B" w:rsidP="00B1703B">
      <w:pPr>
        <w:spacing w:before="120" w:after="120"/>
        <w:rPr>
          <w:sz w:val="24"/>
          <w:szCs w:val="24"/>
          <w:lang w:val="en-US"/>
        </w:rPr>
      </w:pPr>
      <w:r w:rsidRPr="00A43A2E">
        <w:rPr>
          <w:sz w:val="24"/>
          <w:szCs w:val="24"/>
          <w:lang w:val="en-US"/>
        </w:rPr>
        <w:t>Senate employees leading the procurement file have attended an awareness session by PSPC on improving the accessibility of procurement processes.</w:t>
      </w:r>
    </w:p>
    <w:p w14:paraId="21D8A637" w14:textId="1174BA9E" w:rsidR="008F0AD4" w:rsidRPr="00A43A2E" w:rsidRDefault="008F0AD4" w:rsidP="00CE7170">
      <w:pPr>
        <w:pStyle w:val="Heading4"/>
        <w:rPr>
          <w:sz w:val="22"/>
          <w:szCs w:val="22"/>
        </w:rPr>
      </w:pPr>
      <w:bookmarkStart w:id="75" w:name="_Toc118019240"/>
      <w:bookmarkStart w:id="76" w:name="_Toc206425527"/>
      <w:bookmarkEnd w:id="74"/>
      <w:r w:rsidRPr="00A43A2E">
        <w:t>Accessibility Goal</w:t>
      </w:r>
      <w:bookmarkEnd w:id="75"/>
      <w:bookmarkEnd w:id="76"/>
    </w:p>
    <w:p w14:paraId="57BC3E0F" w14:textId="717BA5FD" w:rsidR="00E11932" w:rsidRPr="00A43A2E" w:rsidRDefault="005810BF" w:rsidP="00FA3168">
      <w:pPr>
        <w:pStyle w:val="Bodynumberedlist"/>
        <w:numPr>
          <w:ilvl w:val="0"/>
          <w:numId w:val="21"/>
        </w:numPr>
        <w:rPr>
          <w:sz w:val="24"/>
          <w:szCs w:val="24"/>
        </w:rPr>
      </w:pPr>
      <w:bookmarkStart w:id="77" w:name="_Hlk198221772"/>
      <w:r w:rsidRPr="00A43A2E">
        <w:rPr>
          <w:sz w:val="24"/>
          <w:szCs w:val="24"/>
        </w:rPr>
        <w:t>Before</w:t>
      </w:r>
      <w:r w:rsidR="00E11932" w:rsidRPr="00A43A2E">
        <w:rPr>
          <w:sz w:val="24"/>
          <w:szCs w:val="24"/>
        </w:rPr>
        <w:t xml:space="preserve"> purchasing products or services related to webpages, mobile applications and digital documents</w:t>
      </w:r>
      <w:r w:rsidR="00431C29" w:rsidRPr="00A43A2E">
        <w:rPr>
          <w:sz w:val="24"/>
          <w:szCs w:val="24"/>
        </w:rPr>
        <w:t>, ensure suppliers can meet Canadian information communications technology standards</w:t>
      </w:r>
      <w:r w:rsidR="007B465B" w:rsidRPr="00A43A2E">
        <w:rPr>
          <w:sz w:val="24"/>
          <w:szCs w:val="24"/>
        </w:rPr>
        <w:t>.</w:t>
      </w:r>
      <w:r w:rsidRPr="00A43A2E">
        <w:rPr>
          <w:sz w:val="24"/>
          <w:szCs w:val="24"/>
        </w:rPr>
        <w:br/>
      </w:r>
      <w:r w:rsidR="00E11932" w:rsidRPr="00A43A2E">
        <w:rPr>
          <w:b/>
          <w:bCs/>
          <w:sz w:val="24"/>
          <w:szCs w:val="24"/>
        </w:rPr>
        <w:t>Target completion date:</w:t>
      </w:r>
      <w:r w:rsidR="00E11932" w:rsidRPr="00A43A2E">
        <w:rPr>
          <w:sz w:val="24"/>
          <w:szCs w:val="24"/>
        </w:rPr>
        <w:t xml:space="preserve"> </w:t>
      </w:r>
      <w:r w:rsidR="00CB2B07" w:rsidRPr="00A43A2E">
        <w:rPr>
          <w:sz w:val="24"/>
          <w:szCs w:val="24"/>
        </w:rPr>
        <w:t xml:space="preserve">End of </w:t>
      </w:r>
      <w:r w:rsidR="00E11932" w:rsidRPr="00A43A2E">
        <w:rPr>
          <w:sz w:val="24"/>
          <w:szCs w:val="24"/>
        </w:rPr>
        <w:t>2028</w:t>
      </w:r>
    </w:p>
    <w:p w14:paraId="7CFD93F3" w14:textId="65A276BC" w:rsidR="006B5FB1" w:rsidRPr="00A43A2E" w:rsidRDefault="006B5FB1" w:rsidP="0011001B">
      <w:pPr>
        <w:pStyle w:val="Heading3"/>
      </w:pPr>
      <w:bookmarkStart w:id="78" w:name="_Toc206425528"/>
      <w:bookmarkStart w:id="79" w:name="_Toc214954063"/>
      <w:bookmarkEnd w:id="77"/>
      <w:r w:rsidRPr="00A43A2E">
        <w:t>Design and delivery of program</w:t>
      </w:r>
      <w:r w:rsidR="009B7BD9" w:rsidRPr="00A43A2E">
        <w:t>s</w:t>
      </w:r>
      <w:r w:rsidRPr="00A43A2E">
        <w:t xml:space="preserve"> and services</w:t>
      </w:r>
      <w:bookmarkEnd w:id="78"/>
      <w:bookmarkEnd w:id="79"/>
    </w:p>
    <w:p w14:paraId="2478A984" w14:textId="77777777" w:rsidR="0062197C" w:rsidRPr="00A43A2E" w:rsidRDefault="0062197C" w:rsidP="00CE7170">
      <w:pPr>
        <w:pStyle w:val="Heading4"/>
      </w:pPr>
      <w:bookmarkStart w:id="80" w:name="_Toc206425529"/>
      <w:r w:rsidRPr="00A43A2E">
        <w:t>Current State</w:t>
      </w:r>
      <w:bookmarkEnd w:id="80"/>
    </w:p>
    <w:p w14:paraId="5C443B28" w14:textId="5DD9F0EF" w:rsidR="002D513C" w:rsidRPr="00A43A2E" w:rsidRDefault="002D513C" w:rsidP="008F0AD4">
      <w:pPr>
        <w:rPr>
          <w:sz w:val="24"/>
          <w:szCs w:val="24"/>
        </w:rPr>
      </w:pPr>
      <w:bookmarkStart w:id="81" w:name="_Hlk203392853"/>
      <w:r w:rsidRPr="00A43A2E">
        <w:rPr>
          <w:sz w:val="24"/>
          <w:szCs w:val="24"/>
        </w:rPr>
        <w:t>New senators receive an orientation package and briefings from the Senate Administration</w:t>
      </w:r>
      <w:r w:rsidR="006268BB" w:rsidRPr="00A43A2E">
        <w:rPr>
          <w:sz w:val="24"/>
          <w:szCs w:val="24"/>
        </w:rPr>
        <w:t xml:space="preserve"> through the Senate Orientation Program</w:t>
      </w:r>
      <w:r w:rsidRPr="00A43A2E">
        <w:rPr>
          <w:sz w:val="24"/>
          <w:szCs w:val="24"/>
        </w:rPr>
        <w:t xml:space="preserve">. Briefing materials should be examined through an accessibility lens and </w:t>
      </w:r>
      <w:r w:rsidR="006268BB" w:rsidRPr="00A43A2E">
        <w:rPr>
          <w:sz w:val="24"/>
          <w:szCs w:val="24"/>
        </w:rPr>
        <w:t>adapted</w:t>
      </w:r>
      <w:r w:rsidRPr="00A43A2E">
        <w:rPr>
          <w:sz w:val="24"/>
          <w:szCs w:val="24"/>
        </w:rPr>
        <w:t xml:space="preserve"> accordingly. Current documents do not fully adhere to the principles of accessible documents</w:t>
      </w:r>
      <w:r w:rsidR="009017DE" w:rsidRPr="00A43A2E">
        <w:rPr>
          <w:sz w:val="24"/>
          <w:szCs w:val="24"/>
        </w:rPr>
        <w:t>, that is</w:t>
      </w:r>
      <w:r w:rsidRPr="00A43A2E">
        <w:rPr>
          <w:sz w:val="24"/>
          <w:szCs w:val="24"/>
        </w:rPr>
        <w:t xml:space="preserve">, </w:t>
      </w:r>
      <w:r w:rsidR="009017DE" w:rsidRPr="00A43A2E">
        <w:rPr>
          <w:sz w:val="24"/>
          <w:szCs w:val="24"/>
        </w:rPr>
        <w:t xml:space="preserve">they are not entirely written </w:t>
      </w:r>
      <w:r w:rsidRPr="00A43A2E">
        <w:rPr>
          <w:sz w:val="24"/>
          <w:szCs w:val="24"/>
        </w:rPr>
        <w:t>in plain language and are</w:t>
      </w:r>
      <w:r w:rsidR="009017DE" w:rsidRPr="00A43A2E">
        <w:rPr>
          <w:sz w:val="24"/>
          <w:szCs w:val="24"/>
        </w:rPr>
        <w:t xml:space="preserve"> not always</w:t>
      </w:r>
      <w:r w:rsidRPr="00A43A2E">
        <w:rPr>
          <w:sz w:val="24"/>
          <w:szCs w:val="24"/>
        </w:rPr>
        <w:t xml:space="preserve"> formatted for compatibility with screen readers</w:t>
      </w:r>
      <w:r w:rsidR="006268BB" w:rsidRPr="00A43A2E">
        <w:rPr>
          <w:sz w:val="24"/>
          <w:szCs w:val="24"/>
        </w:rPr>
        <w:t>.</w:t>
      </w:r>
    </w:p>
    <w:p w14:paraId="7AD6C984" w14:textId="35D833D1" w:rsidR="008F0AD4" w:rsidRPr="00A43A2E" w:rsidRDefault="006268BB" w:rsidP="008F0AD4">
      <w:pPr>
        <w:rPr>
          <w:sz w:val="24"/>
          <w:szCs w:val="24"/>
        </w:rPr>
      </w:pPr>
      <w:r w:rsidRPr="00A43A2E">
        <w:rPr>
          <w:sz w:val="24"/>
          <w:szCs w:val="24"/>
        </w:rPr>
        <w:t xml:space="preserve">Senate events would also benefit from application of accessibility principles. </w:t>
      </w:r>
      <w:r w:rsidR="008F0AD4" w:rsidRPr="00A43A2E">
        <w:rPr>
          <w:sz w:val="24"/>
          <w:szCs w:val="24"/>
        </w:rPr>
        <w:t xml:space="preserve">There are six different types of public-facing events, each with </w:t>
      </w:r>
      <w:r w:rsidR="00431C29" w:rsidRPr="00A43A2E">
        <w:rPr>
          <w:sz w:val="24"/>
          <w:szCs w:val="24"/>
        </w:rPr>
        <w:t xml:space="preserve">its </w:t>
      </w:r>
      <w:r w:rsidR="008F0AD4" w:rsidRPr="00A43A2E">
        <w:rPr>
          <w:sz w:val="24"/>
          <w:szCs w:val="24"/>
        </w:rPr>
        <w:t>own accessibility requirements:</w:t>
      </w:r>
    </w:p>
    <w:p w14:paraId="1CFDB807" w14:textId="77777777"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Senate sittings</w:t>
      </w:r>
    </w:p>
    <w:p w14:paraId="4C89ADBF" w14:textId="77777777"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Committee meetings</w:t>
      </w:r>
    </w:p>
    <w:p w14:paraId="58DB63FC" w14:textId="660C3805"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Ceremonial or protocol events hosted by the Senate in its facilities</w:t>
      </w:r>
    </w:p>
    <w:p w14:paraId="73978E17" w14:textId="77777777"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Public events hosted by the Senate in its facilities</w:t>
      </w:r>
    </w:p>
    <w:p w14:paraId="1832F681" w14:textId="3B188B18"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Public events hosted by the Senate at an external venue (e.g., conference centre</w:t>
      </w:r>
      <w:r w:rsidR="00853458" w:rsidRPr="00A43A2E">
        <w:rPr>
          <w:sz w:val="24"/>
          <w:szCs w:val="24"/>
        </w:rPr>
        <w:t>s</w:t>
      </w:r>
      <w:r w:rsidRPr="00A43A2E">
        <w:rPr>
          <w:sz w:val="24"/>
          <w:szCs w:val="24"/>
        </w:rPr>
        <w:t>)</w:t>
      </w:r>
    </w:p>
    <w:p w14:paraId="762766EF" w14:textId="7B423451" w:rsidR="008F0AD4" w:rsidRPr="00A43A2E" w:rsidRDefault="008F0AD4" w:rsidP="00110D59">
      <w:pPr>
        <w:pStyle w:val="Bodynumberedlist"/>
        <w:numPr>
          <w:ilvl w:val="0"/>
          <w:numId w:val="22"/>
        </w:numPr>
        <w:spacing w:after="120" w:line="300" w:lineRule="auto"/>
        <w:ind w:left="714" w:hanging="357"/>
        <w:rPr>
          <w:sz w:val="24"/>
          <w:szCs w:val="24"/>
        </w:rPr>
      </w:pPr>
      <w:r w:rsidRPr="00A43A2E">
        <w:rPr>
          <w:sz w:val="24"/>
          <w:szCs w:val="24"/>
        </w:rPr>
        <w:t xml:space="preserve">Public events hosted by a third party at their venue, with Senate participation (e.g., the </w:t>
      </w:r>
      <w:proofErr w:type="spellStart"/>
      <w:r w:rsidRPr="00A43A2E">
        <w:rPr>
          <w:sz w:val="24"/>
          <w:szCs w:val="24"/>
        </w:rPr>
        <w:t>SENgage</w:t>
      </w:r>
      <w:proofErr w:type="spellEnd"/>
      <w:r w:rsidRPr="00A43A2E">
        <w:rPr>
          <w:sz w:val="24"/>
          <w:szCs w:val="24"/>
        </w:rPr>
        <w:t xml:space="preserve"> program in which a senator visits a school, or a job fair where the Senate has a booth).</w:t>
      </w:r>
    </w:p>
    <w:p w14:paraId="62520804" w14:textId="41A49B9B" w:rsidR="00987179" w:rsidRPr="00A43A2E" w:rsidRDefault="003440E3" w:rsidP="00227039">
      <w:pPr>
        <w:rPr>
          <w:sz w:val="24"/>
          <w:szCs w:val="24"/>
        </w:rPr>
      </w:pPr>
      <w:r w:rsidRPr="00A43A2E">
        <w:rPr>
          <w:sz w:val="24"/>
          <w:szCs w:val="24"/>
        </w:rPr>
        <w:t xml:space="preserve">One important avenue for civic engagement is committee work. Any Canadian can share their expertise and experiences with a committee as a witness. </w:t>
      </w:r>
      <w:r w:rsidR="00987179" w:rsidRPr="00A43A2E">
        <w:rPr>
          <w:sz w:val="24"/>
          <w:szCs w:val="24"/>
        </w:rPr>
        <w:t xml:space="preserve">All witnesses are asked about </w:t>
      </w:r>
      <w:r w:rsidR="00987179" w:rsidRPr="00A43A2E">
        <w:rPr>
          <w:sz w:val="24"/>
          <w:szCs w:val="24"/>
        </w:rPr>
        <w:lastRenderedPageBreak/>
        <w:t>accessibility needs</w:t>
      </w:r>
      <w:r w:rsidR="009B35E6" w:rsidRPr="00A43A2E">
        <w:rPr>
          <w:sz w:val="24"/>
          <w:szCs w:val="24"/>
        </w:rPr>
        <w:t xml:space="preserve"> before the meeting</w:t>
      </w:r>
      <w:r w:rsidR="007E7A63" w:rsidRPr="00A43A2E">
        <w:rPr>
          <w:sz w:val="24"/>
          <w:szCs w:val="24"/>
        </w:rPr>
        <w:t>,</w:t>
      </w:r>
      <w:r w:rsidR="009B35E6" w:rsidRPr="00A43A2E">
        <w:rPr>
          <w:sz w:val="24"/>
          <w:szCs w:val="24"/>
        </w:rPr>
        <w:t xml:space="preserve"> </w:t>
      </w:r>
      <w:r w:rsidR="00987179" w:rsidRPr="00A43A2E">
        <w:rPr>
          <w:sz w:val="24"/>
          <w:szCs w:val="24"/>
        </w:rPr>
        <w:t xml:space="preserve">and </w:t>
      </w:r>
      <w:r w:rsidR="009B35E6" w:rsidRPr="00A43A2E">
        <w:rPr>
          <w:sz w:val="24"/>
          <w:szCs w:val="24"/>
        </w:rPr>
        <w:t xml:space="preserve">there is a process to ensure </w:t>
      </w:r>
      <w:r w:rsidR="00987179" w:rsidRPr="00A43A2E">
        <w:rPr>
          <w:sz w:val="24"/>
          <w:szCs w:val="24"/>
        </w:rPr>
        <w:t>accommodations are made. During consultations</w:t>
      </w:r>
      <w:r w:rsidR="00655176" w:rsidRPr="00A43A2E">
        <w:rPr>
          <w:sz w:val="24"/>
          <w:szCs w:val="24"/>
        </w:rPr>
        <w:t>,</w:t>
      </w:r>
      <w:r w:rsidR="00987179" w:rsidRPr="00A43A2E">
        <w:rPr>
          <w:sz w:val="24"/>
          <w:szCs w:val="24"/>
        </w:rPr>
        <w:t xml:space="preserve"> witnesses s</w:t>
      </w:r>
      <w:r w:rsidR="009B35E6" w:rsidRPr="00A43A2E">
        <w:rPr>
          <w:sz w:val="24"/>
          <w:szCs w:val="24"/>
        </w:rPr>
        <w:t>aid th</w:t>
      </w:r>
      <w:r w:rsidR="00987179" w:rsidRPr="00A43A2E">
        <w:rPr>
          <w:sz w:val="24"/>
          <w:szCs w:val="24"/>
        </w:rPr>
        <w:t>at while they were well</w:t>
      </w:r>
      <w:r w:rsidR="00B86571" w:rsidRPr="00A43A2E">
        <w:rPr>
          <w:sz w:val="24"/>
          <w:szCs w:val="24"/>
        </w:rPr>
        <w:t xml:space="preserve"> </w:t>
      </w:r>
      <w:r w:rsidR="00881B8C" w:rsidRPr="00A43A2E">
        <w:rPr>
          <w:sz w:val="24"/>
          <w:szCs w:val="24"/>
        </w:rPr>
        <w:t>accommodated</w:t>
      </w:r>
      <w:r w:rsidR="00987179" w:rsidRPr="00A43A2E">
        <w:rPr>
          <w:sz w:val="24"/>
          <w:szCs w:val="24"/>
        </w:rPr>
        <w:t xml:space="preserve">, </w:t>
      </w:r>
      <w:r w:rsidR="009B35E6" w:rsidRPr="00A43A2E">
        <w:rPr>
          <w:sz w:val="24"/>
          <w:szCs w:val="24"/>
        </w:rPr>
        <w:t xml:space="preserve">more information about the </w:t>
      </w:r>
      <w:r w:rsidR="00987179" w:rsidRPr="00A43A2E">
        <w:rPr>
          <w:sz w:val="24"/>
          <w:szCs w:val="24"/>
        </w:rPr>
        <w:t xml:space="preserve">committee environment </w:t>
      </w:r>
      <w:r w:rsidR="009B35E6" w:rsidRPr="00A43A2E">
        <w:rPr>
          <w:sz w:val="24"/>
          <w:szCs w:val="24"/>
        </w:rPr>
        <w:t xml:space="preserve">would </w:t>
      </w:r>
      <w:r w:rsidR="007E7A63" w:rsidRPr="00A43A2E">
        <w:rPr>
          <w:sz w:val="24"/>
          <w:szCs w:val="24"/>
        </w:rPr>
        <w:t xml:space="preserve">have </w:t>
      </w:r>
      <w:r w:rsidR="009B35E6" w:rsidRPr="00A43A2E">
        <w:rPr>
          <w:sz w:val="24"/>
          <w:szCs w:val="24"/>
        </w:rPr>
        <w:t>help</w:t>
      </w:r>
      <w:r w:rsidR="007E7A63" w:rsidRPr="00A43A2E">
        <w:rPr>
          <w:sz w:val="24"/>
          <w:szCs w:val="24"/>
        </w:rPr>
        <w:t>ed</w:t>
      </w:r>
      <w:r w:rsidR="009B35E6" w:rsidRPr="00A43A2E">
        <w:rPr>
          <w:sz w:val="24"/>
          <w:szCs w:val="24"/>
        </w:rPr>
        <w:t xml:space="preserve"> them </w:t>
      </w:r>
      <w:r w:rsidR="007E7A63" w:rsidRPr="00A43A2E">
        <w:rPr>
          <w:sz w:val="24"/>
          <w:szCs w:val="24"/>
        </w:rPr>
        <w:t xml:space="preserve">determine </w:t>
      </w:r>
      <w:r w:rsidR="00987179" w:rsidRPr="00A43A2E">
        <w:rPr>
          <w:sz w:val="24"/>
          <w:szCs w:val="24"/>
        </w:rPr>
        <w:t xml:space="preserve">which accommodations to request </w:t>
      </w:r>
      <w:r w:rsidR="009B35E6" w:rsidRPr="00A43A2E">
        <w:rPr>
          <w:sz w:val="24"/>
          <w:szCs w:val="24"/>
        </w:rPr>
        <w:t xml:space="preserve">and </w:t>
      </w:r>
      <w:r w:rsidR="00987179" w:rsidRPr="00A43A2E">
        <w:rPr>
          <w:sz w:val="24"/>
          <w:szCs w:val="24"/>
        </w:rPr>
        <w:t>how best to prepare.</w:t>
      </w:r>
    </w:p>
    <w:p w14:paraId="23D8328C" w14:textId="240C3AF3" w:rsidR="00987179" w:rsidRPr="00A43A2E" w:rsidRDefault="001A3F1C" w:rsidP="00987179">
      <w:pPr>
        <w:rPr>
          <w:sz w:val="24"/>
          <w:szCs w:val="24"/>
        </w:rPr>
      </w:pPr>
      <w:r w:rsidRPr="00A43A2E">
        <w:rPr>
          <w:sz w:val="24"/>
          <w:szCs w:val="24"/>
        </w:rPr>
        <w:t xml:space="preserve">Services and processes are </w:t>
      </w:r>
      <w:r w:rsidR="00987179" w:rsidRPr="00A43A2E">
        <w:rPr>
          <w:sz w:val="24"/>
          <w:szCs w:val="24"/>
        </w:rPr>
        <w:t xml:space="preserve">in place to ensure senators can fulfill their constitutional role. </w:t>
      </w:r>
      <w:bookmarkStart w:id="82" w:name="_Hlk195532998"/>
      <w:r w:rsidR="00431C29" w:rsidRPr="00A43A2E">
        <w:rPr>
          <w:sz w:val="24"/>
          <w:szCs w:val="24"/>
        </w:rPr>
        <w:t>Rule</w:t>
      </w:r>
      <w:r w:rsidR="00894A36" w:rsidRPr="00A43A2E">
        <w:rPr>
          <w:sz w:val="24"/>
          <w:szCs w:val="24"/>
        </w:rPr>
        <w:t> </w:t>
      </w:r>
      <w:r w:rsidR="00431C29" w:rsidRPr="00A43A2E">
        <w:rPr>
          <w:sz w:val="24"/>
          <w:szCs w:val="24"/>
        </w:rPr>
        <w:t>1.1 (3) of the</w:t>
      </w:r>
      <w:r w:rsidR="00987179" w:rsidRPr="00A43A2E">
        <w:rPr>
          <w:sz w:val="24"/>
          <w:szCs w:val="24"/>
        </w:rPr>
        <w:t xml:space="preserve"> </w:t>
      </w:r>
      <w:hyperlink r:id="rId24" w:anchor="1-1.-(3)" w:history="1">
        <w:r w:rsidR="00987179" w:rsidRPr="00A43A2E">
          <w:rPr>
            <w:rStyle w:val="Hyperlink"/>
            <w:i/>
            <w:iCs/>
            <w:sz w:val="24"/>
            <w:szCs w:val="24"/>
          </w:rPr>
          <w:t>Rules of the Senate</w:t>
        </w:r>
      </w:hyperlink>
      <w:r w:rsidR="00987179" w:rsidRPr="00A43A2E">
        <w:rPr>
          <w:i/>
          <w:iCs/>
          <w:sz w:val="24"/>
          <w:szCs w:val="24"/>
        </w:rPr>
        <w:t xml:space="preserve"> </w:t>
      </w:r>
      <w:r w:rsidR="00431C29" w:rsidRPr="00A43A2E">
        <w:rPr>
          <w:sz w:val="24"/>
          <w:szCs w:val="24"/>
        </w:rPr>
        <w:t xml:space="preserve">allows </w:t>
      </w:r>
      <w:r w:rsidR="00987179" w:rsidRPr="00A43A2E">
        <w:rPr>
          <w:sz w:val="24"/>
          <w:szCs w:val="24"/>
        </w:rPr>
        <w:t xml:space="preserve">the Speaker or a committee chair </w:t>
      </w:r>
      <w:r w:rsidR="00431C29" w:rsidRPr="00A43A2E">
        <w:rPr>
          <w:sz w:val="24"/>
          <w:szCs w:val="24"/>
        </w:rPr>
        <w:t>to authorize “</w:t>
      </w:r>
      <w:r w:rsidR="00987179" w:rsidRPr="00A43A2E">
        <w:rPr>
          <w:sz w:val="24"/>
          <w:szCs w:val="24"/>
        </w:rPr>
        <w:t>reasonable adjustments</w:t>
      </w:r>
      <w:r w:rsidR="00431C29" w:rsidRPr="00A43A2E">
        <w:rPr>
          <w:sz w:val="24"/>
          <w:szCs w:val="24"/>
        </w:rPr>
        <w:t>” if a rule or practice constitutes a barrier to a senator’s full and equal participation</w:t>
      </w:r>
      <w:r w:rsidR="00987179" w:rsidRPr="00A43A2E">
        <w:rPr>
          <w:sz w:val="24"/>
          <w:szCs w:val="24"/>
        </w:rPr>
        <w:t>. The spirit of the rule extends to Senate staff and members of the public as well.</w:t>
      </w:r>
      <w:bookmarkEnd w:id="82"/>
    </w:p>
    <w:p w14:paraId="4E87DD67" w14:textId="50D6BAB6" w:rsidR="003440E3" w:rsidRPr="00A43A2E" w:rsidRDefault="003440E3" w:rsidP="003440E3">
      <w:pPr>
        <w:rPr>
          <w:sz w:val="24"/>
          <w:szCs w:val="24"/>
        </w:rPr>
      </w:pPr>
      <w:r w:rsidRPr="00A43A2E">
        <w:rPr>
          <w:sz w:val="24"/>
          <w:szCs w:val="24"/>
        </w:rPr>
        <w:t>Senators and staff hosting events are supported with guidelines on planning, executing and hosting accessible events, both online and in person. Guidance on assisting people with disabilities at events is also available to all staff.</w:t>
      </w:r>
    </w:p>
    <w:p w14:paraId="7CAE2658" w14:textId="55EB8E26" w:rsidR="00603D4C" w:rsidRPr="00A43A2E" w:rsidRDefault="00603D4C" w:rsidP="003440E3">
      <w:pPr>
        <w:rPr>
          <w:sz w:val="24"/>
          <w:szCs w:val="24"/>
        </w:rPr>
      </w:pPr>
      <w:r w:rsidRPr="00A43A2E">
        <w:rPr>
          <w:sz w:val="24"/>
          <w:szCs w:val="24"/>
        </w:rPr>
        <w:t>In some cases, visitors to the Senate may be coming from other locations on Parliament Hill such as the House of Commons or</w:t>
      </w:r>
      <w:r w:rsidR="00853458" w:rsidRPr="00A43A2E">
        <w:rPr>
          <w:sz w:val="24"/>
          <w:szCs w:val="24"/>
        </w:rPr>
        <w:t xml:space="preserve"> the</w:t>
      </w:r>
      <w:r w:rsidRPr="00A43A2E">
        <w:rPr>
          <w:sz w:val="24"/>
          <w:szCs w:val="24"/>
        </w:rPr>
        <w:t xml:space="preserve"> Library of Parliament. </w:t>
      </w:r>
      <w:r w:rsidR="005E55E5" w:rsidRPr="00A43A2E">
        <w:rPr>
          <w:sz w:val="24"/>
          <w:szCs w:val="24"/>
        </w:rPr>
        <w:t>The routes</w:t>
      </w:r>
      <w:r w:rsidR="0031308A" w:rsidRPr="00A43A2E">
        <w:rPr>
          <w:sz w:val="24"/>
          <w:szCs w:val="24"/>
        </w:rPr>
        <w:t xml:space="preserve"> between these locations and institutions need to be reviewed to ensure they are barrier-free.</w:t>
      </w:r>
    </w:p>
    <w:p w14:paraId="57A42077" w14:textId="4B6E71EA" w:rsidR="004D55CC" w:rsidRPr="00A43A2E" w:rsidRDefault="004D55CC" w:rsidP="003440E3">
      <w:pPr>
        <w:rPr>
          <w:sz w:val="24"/>
          <w:szCs w:val="24"/>
        </w:rPr>
      </w:pPr>
      <w:r w:rsidRPr="00A43A2E">
        <w:rPr>
          <w:sz w:val="24"/>
          <w:szCs w:val="24"/>
        </w:rPr>
        <w:t>To foster an environment of inclusion, all Senate Administration employees must take an accessibility awareness course</w:t>
      </w:r>
      <w:r w:rsidR="00746076" w:rsidRPr="00A43A2E">
        <w:rPr>
          <w:sz w:val="24"/>
          <w:szCs w:val="24"/>
        </w:rPr>
        <w:t>,</w:t>
      </w:r>
      <w:r w:rsidRPr="00A43A2E">
        <w:rPr>
          <w:sz w:val="24"/>
          <w:szCs w:val="24"/>
        </w:rPr>
        <w:t xml:space="preserve"> and those who work at events are provided training on accessibility.</w:t>
      </w:r>
    </w:p>
    <w:p w14:paraId="54C78808" w14:textId="70F3D932" w:rsidR="008F0AD4" w:rsidRPr="00A43A2E" w:rsidRDefault="008F0AD4" w:rsidP="00CE7170">
      <w:pPr>
        <w:pStyle w:val="Heading4"/>
      </w:pPr>
      <w:bookmarkStart w:id="83" w:name="_Toc118019244"/>
      <w:bookmarkStart w:id="84" w:name="_Toc206425530"/>
      <w:bookmarkEnd w:id="81"/>
      <w:r w:rsidRPr="00A43A2E">
        <w:t>Accessibility Goals</w:t>
      </w:r>
      <w:bookmarkEnd w:id="83"/>
      <w:bookmarkEnd w:id="84"/>
    </w:p>
    <w:p w14:paraId="40C046C8" w14:textId="57EDF72A" w:rsidR="00F25CB7" w:rsidRPr="00A43A2E" w:rsidRDefault="00F25CB7" w:rsidP="00FA3168">
      <w:pPr>
        <w:pStyle w:val="Bodynumberedlist"/>
        <w:numPr>
          <w:ilvl w:val="0"/>
          <w:numId w:val="23"/>
        </w:numPr>
        <w:spacing w:after="240"/>
        <w:rPr>
          <w:sz w:val="24"/>
          <w:szCs w:val="24"/>
        </w:rPr>
      </w:pPr>
      <w:bookmarkStart w:id="85" w:name="_Hlk198221889"/>
      <w:r w:rsidRPr="00A43A2E">
        <w:rPr>
          <w:sz w:val="24"/>
          <w:szCs w:val="24"/>
          <w:lang w:val="en-US"/>
        </w:rPr>
        <w:t xml:space="preserve">Ensure documents and resources provided as part of the Senators’ Orientation Program are </w:t>
      </w:r>
      <w:proofErr w:type="gramStart"/>
      <w:r w:rsidRPr="00A43A2E">
        <w:rPr>
          <w:sz w:val="24"/>
          <w:szCs w:val="24"/>
          <w:lang w:val="en-US"/>
        </w:rPr>
        <w:t>accessible, and</w:t>
      </w:r>
      <w:proofErr w:type="gramEnd"/>
      <w:r w:rsidRPr="00A43A2E">
        <w:rPr>
          <w:sz w:val="24"/>
          <w:szCs w:val="24"/>
          <w:lang w:val="en-US"/>
        </w:rPr>
        <w:t xml:space="preserve"> establish procedures </w:t>
      </w:r>
      <w:r w:rsidR="009B1E2B" w:rsidRPr="00A43A2E">
        <w:rPr>
          <w:sz w:val="24"/>
          <w:szCs w:val="24"/>
          <w:lang w:val="en-US"/>
        </w:rPr>
        <w:t xml:space="preserve">for </w:t>
      </w:r>
      <w:r w:rsidRPr="00A43A2E">
        <w:rPr>
          <w:sz w:val="24"/>
          <w:szCs w:val="24"/>
          <w:lang w:val="en-US"/>
        </w:rPr>
        <w:t>senator</w:t>
      </w:r>
      <w:r w:rsidR="009B1E2B" w:rsidRPr="00A43A2E">
        <w:rPr>
          <w:sz w:val="24"/>
          <w:szCs w:val="24"/>
          <w:lang w:val="en-US"/>
        </w:rPr>
        <w:t>s to follow when</w:t>
      </w:r>
      <w:r w:rsidRPr="00A43A2E">
        <w:rPr>
          <w:sz w:val="24"/>
          <w:szCs w:val="24"/>
          <w:lang w:val="en-US"/>
        </w:rPr>
        <w:t xml:space="preserve"> </w:t>
      </w:r>
      <w:r w:rsidR="009B1E2B" w:rsidRPr="00A43A2E">
        <w:rPr>
          <w:sz w:val="24"/>
          <w:szCs w:val="24"/>
          <w:lang w:val="en-US"/>
        </w:rPr>
        <w:t xml:space="preserve">they </w:t>
      </w:r>
      <w:r w:rsidRPr="00A43A2E">
        <w:rPr>
          <w:sz w:val="24"/>
          <w:szCs w:val="24"/>
          <w:lang w:val="en-US"/>
        </w:rPr>
        <w:t>request an accommodation during the onboarding process.</w:t>
      </w:r>
      <w:r w:rsidRPr="00A43A2E">
        <w:rPr>
          <w:sz w:val="24"/>
          <w:szCs w:val="24"/>
        </w:rPr>
        <w:br/>
      </w:r>
      <w:r w:rsidRPr="00A43A2E">
        <w:rPr>
          <w:b/>
          <w:bCs/>
          <w:sz w:val="24"/>
          <w:szCs w:val="24"/>
        </w:rPr>
        <w:t>Target completion date:</w:t>
      </w:r>
      <w:r w:rsidRPr="00A43A2E">
        <w:rPr>
          <w:sz w:val="24"/>
          <w:szCs w:val="24"/>
        </w:rPr>
        <w:t xml:space="preserve"> End of 2026</w:t>
      </w:r>
    </w:p>
    <w:p w14:paraId="4245354A" w14:textId="298574AE" w:rsidR="005D65B2" w:rsidRPr="00A43A2E" w:rsidRDefault="005D65B2" w:rsidP="002E79F9">
      <w:pPr>
        <w:pStyle w:val="Bodynumberedlist"/>
        <w:keepLines/>
        <w:spacing w:after="120" w:line="300" w:lineRule="auto"/>
        <w:ind w:left="714" w:hanging="357"/>
        <w:rPr>
          <w:sz w:val="24"/>
          <w:szCs w:val="24"/>
          <w:lang w:val="en-US"/>
        </w:rPr>
      </w:pPr>
      <w:r w:rsidRPr="00A43A2E">
        <w:rPr>
          <w:sz w:val="24"/>
          <w:szCs w:val="24"/>
          <w:lang w:val="en-US"/>
        </w:rPr>
        <w:t>Develop</w:t>
      </w:r>
      <w:r w:rsidR="00F841C9" w:rsidRPr="00A43A2E">
        <w:rPr>
          <w:sz w:val="24"/>
          <w:szCs w:val="24"/>
          <w:lang w:val="en-US"/>
        </w:rPr>
        <w:t xml:space="preserve"> an</w:t>
      </w:r>
      <w:r w:rsidR="00882588" w:rsidRPr="00A43A2E">
        <w:rPr>
          <w:sz w:val="24"/>
          <w:szCs w:val="24"/>
          <w:lang w:val="en-US"/>
        </w:rPr>
        <w:t xml:space="preserve"> internal</w:t>
      </w:r>
      <w:r w:rsidR="00F841C9" w:rsidRPr="00A43A2E">
        <w:rPr>
          <w:sz w:val="24"/>
          <w:szCs w:val="24"/>
          <w:lang w:val="en-US"/>
        </w:rPr>
        <w:t xml:space="preserve"> inventory of accessibility accommodations available for virtual and in-person events at the </w:t>
      </w:r>
      <w:r w:rsidR="00DA7BD8" w:rsidRPr="00A43A2E">
        <w:rPr>
          <w:sz w:val="24"/>
          <w:szCs w:val="24"/>
          <w:lang w:val="en-US"/>
        </w:rPr>
        <w:t>SCB</w:t>
      </w:r>
      <w:r w:rsidR="00F841C9" w:rsidRPr="00A43A2E">
        <w:rPr>
          <w:sz w:val="24"/>
          <w:szCs w:val="24"/>
          <w:lang w:val="en-US"/>
        </w:rPr>
        <w:t>. The inventory will provide answers to frequently asked questions about common scenarios and key client service contacts</w:t>
      </w:r>
      <w:r w:rsidR="00882588" w:rsidRPr="00A43A2E">
        <w:rPr>
          <w:sz w:val="24"/>
          <w:szCs w:val="24"/>
          <w:lang w:val="en-US"/>
        </w:rPr>
        <w:t xml:space="preserve"> to ensure the service experience for attendees is as seamless as possible.</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2026</w:t>
      </w:r>
    </w:p>
    <w:p w14:paraId="70D1C938" w14:textId="010E34E8" w:rsidR="005D65B2" w:rsidRPr="00A43A2E" w:rsidRDefault="005D65B2" w:rsidP="07C929DF">
      <w:pPr>
        <w:pStyle w:val="Bodynumberedlist"/>
        <w:spacing w:after="120" w:line="300" w:lineRule="auto"/>
        <w:ind w:left="714" w:hanging="357"/>
        <w:rPr>
          <w:sz w:val="24"/>
          <w:szCs w:val="24"/>
          <w:lang w:val="en-US"/>
        </w:rPr>
      </w:pPr>
      <w:r w:rsidRPr="00A43A2E">
        <w:rPr>
          <w:sz w:val="24"/>
          <w:szCs w:val="24"/>
          <w:lang w:val="en-US"/>
        </w:rPr>
        <w:t>Increase</w:t>
      </w:r>
      <w:r w:rsidR="00B73C08" w:rsidRPr="00A43A2E">
        <w:rPr>
          <w:sz w:val="24"/>
          <w:szCs w:val="24"/>
          <w:lang w:val="en-US"/>
        </w:rPr>
        <w:t xml:space="preserve"> the accessibility-related information available on </w:t>
      </w:r>
      <w:r w:rsidR="00CB2B07" w:rsidRPr="00A43A2E">
        <w:rPr>
          <w:sz w:val="24"/>
          <w:szCs w:val="24"/>
          <w:lang w:val="en-US"/>
        </w:rPr>
        <w:t xml:space="preserve">the Senate </w:t>
      </w:r>
      <w:r w:rsidR="00B73C08" w:rsidRPr="00A43A2E">
        <w:rPr>
          <w:sz w:val="24"/>
          <w:szCs w:val="24"/>
          <w:lang w:val="en-US"/>
        </w:rPr>
        <w:t xml:space="preserve">website to help people plan visits to the </w:t>
      </w:r>
      <w:r w:rsidR="004056DA" w:rsidRPr="00A43A2E">
        <w:rPr>
          <w:sz w:val="24"/>
          <w:szCs w:val="24"/>
          <w:lang w:val="en-US"/>
        </w:rPr>
        <w:t>SCB</w:t>
      </w:r>
      <w:r w:rsidR="00B73C08" w:rsidRPr="00A43A2E">
        <w:rPr>
          <w:sz w:val="24"/>
          <w:szCs w:val="24"/>
          <w:lang w:val="en-US"/>
        </w:rPr>
        <w:t xml:space="preserve"> for tourism or parliamentary business. This information will include</w:t>
      </w:r>
      <w:r w:rsidR="00882588" w:rsidRPr="00A43A2E">
        <w:rPr>
          <w:sz w:val="24"/>
          <w:szCs w:val="24"/>
          <w:lang w:val="en-US"/>
        </w:rPr>
        <w:t xml:space="preserve"> </w:t>
      </w:r>
      <w:r w:rsidR="00547D06" w:rsidRPr="00A43A2E">
        <w:rPr>
          <w:sz w:val="24"/>
          <w:szCs w:val="24"/>
          <w:lang w:val="en-US"/>
        </w:rPr>
        <w:t xml:space="preserve">topics such as </w:t>
      </w:r>
      <w:r w:rsidR="00B73C08" w:rsidRPr="00A43A2E">
        <w:rPr>
          <w:sz w:val="24"/>
          <w:szCs w:val="24"/>
          <w:lang w:val="en-US"/>
        </w:rPr>
        <w:t>building access, accessible washrooms, distances, C</w:t>
      </w:r>
      <w:r w:rsidR="00030388" w:rsidRPr="00A43A2E">
        <w:rPr>
          <w:sz w:val="24"/>
          <w:szCs w:val="24"/>
          <w:lang w:val="en-US"/>
        </w:rPr>
        <w:t>ommunications Access Realtime Translation (C</w:t>
      </w:r>
      <w:r w:rsidR="00B73C08" w:rsidRPr="00A43A2E">
        <w:rPr>
          <w:sz w:val="24"/>
          <w:szCs w:val="24"/>
          <w:lang w:val="en-US"/>
        </w:rPr>
        <w:t>ART</w:t>
      </w:r>
      <w:r w:rsidR="00030388" w:rsidRPr="00A43A2E">
        <w:rPr>
          <w:sz w:val="24"/>
          <w:szCs w:val="24"/>
          <w:lang w:val="en-US"/>
        </w:rPr>
        <w:t>)</w:t>
      </w:r>
      <w:r w:rsidR="00B73C08" w:rsidRPr="00A43A2E">
        <w:rPr>
          <w:sz w:val="24"/>
          <w:szCs w:val="24"/>
          <w:lang w:val="en-US"/>
        </w:rPr>
        <w:t>, service animals, etc.</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2026</w:t>
      </w:r>
    </w:p>
    <w:p w14:paraId="416ECEEA" w14:textId="7531723A" w:rsidR="00547D06" w:rsidRPr="00A43A2E" w:rsidRDefault="005D65B2" w:rsidP="07C929DF">
      <w:pPr>
        <w:pStyle w:val="Bodynumberedlist"/>
        <w:spacing w:after="120" w:line="300" w:lineRule="auto"/>
        <w:ind w:left="714" w:hanging="357"/>
        <w:rPr>
          <w:sz w:val="24"/>
          <w:szCs w:val="24"/>
          <w:lang w:val="en-US"/>
        </w:rPr>
      </w:pPr>
      <w:r w:rsidRPr="00A43A2E">
        <w:rPr>
          <w:sz w:val="24"/>
          <w:szCs w:val="24"/>
          <w:lang w:val="en-US"/>
        </w:rPr>
        <w:lastRenderedPageBreak/>
        <w:t>Provide</w:t>
      </w:r>
      <w:r w:rsidR="008E64AA" w:rsidRPr="00A43A2E">
        <w:rPr>
          <w:sz w:val="24"/>
          <w:szCs w:val="24"/>
          <w:lang w:val="en-US"/>
        </w:rPr>
        <w:t xml:space="preserve"> </w:t>
      </w:r>
      <w:r w:rsidR="00B73C08" w:rsidRPr="00A43A2E">
        <w:rPr>
          <w:sz w:val="24"/>
          <w:szCs w:val="24"/>
          <w:lang w:val="en-US"/>
        </w:rPr>
        <w:t xml:space="preserve">training </w:t>
      </w:r>
      <w:r w:rsidR="008E64AA" w:rsidRPr="00A43A2E">
        <w:rPr>
          <w:sz w:val="24"/>
          <w:szCs w:val="24"/>
          <w:lang w:val="en-US"/>
        </w:rPr>
        <w:t xml:space="preserve">to </w:t>
      </w:r>
      <w:r w:rsidR="00B73C08" w:rsidRPr="00A43A2E">
        <w:rPr>
          <w:sz w:val="24"/>
          <w:szCs w:val="24"/>
          <w:lang w:val="en-US"/>
        </w:rPr>
        <w:t xml:space="preserve">Senate </w:t>
      </w:r>
      <w:r w:rsidR="008E64AA" w:rsidRPr="00A43A2E">
        <w:rPr>
          <w:sz w:val="24"/>
          <w:szCs w:val="24"/>
          <w:lang w:val="en-US"/>
        </w:rPr>
        <w:t>p</w:t>
      </w:r>
      <w:r w:rsidR="00B73C08" w:rsidRPr="00A43A2E">
        <w:rPr>
          <w:sz w:val="24"/>
          <w:szCs w:val="24"/>
          <w:lang w:val="en-US"/>
        </w:rPr>
        <w:t xml:space="preserve">ages </w:t>
      </w:r>
      <w:r w:rsidR="008E64AA" w:rsidRPr="00A43A2E">
        <w:rPr>
          <w:sz w:val="24"/>
          <w:szCs w:val="24"/>
          <w:lang w:val="en-US"/>
        </w:rPr>
        <w:t xml:space="preserve">to </w:t>
      </w:r>
      <w:r w:rsidR="00547D06" w:rsidRPr="00A43A2E">
        <w:rPr>
          <w:sz w:val="24"/>
          <w:szCs w:val="24"/>
          <w:lang w:val="en-US"/>
        </w:rPr>
        <w:t>foster</w:t>
      </w:r>
      <w:r w:rsidR="008E64AA" w:rsidRPr="00A43A2E">
        <w:rPr>
          <w:sz w:val="24"/>
          <w:szCs w:val="24"/>
          <w:lang w:val="en-US"/>
        </w:rPr>
        <w:t xml:space="preserve"> an accessible client service experience for </w:t>
      </w:r>
      <w:r w:rsidR="0017749D" w:rsidRPr="00A43A2E">
        <w:rPr>
          <w:sz w:val="24"/>
          <w:szCs w:val="24"/>
          <w:lang w:val="en-US"/>
        </w:rPr>
        <w:t>witnesses and guests</w:t>
      </w:r>
      <w:r w:rsidR="008E64AA" w:rsidRPr="00A43A2E">
        <w:rPr>
          <w:sz w:val="24"/>
          <w:szCs w:val="24"/>
          <w:lang w:val="en-US"/>
        </w:rPr>
        <w:t xml:space="preserve"> attending</w:t>
      </w:r>
      <w:r w:rsidR="00B73C08" w:rsidRPr="00A43A2E">
        <w:rPr>
          <w:sz w:val="24"/>
          <w:szCs w:val="24"/>
          <w:lang w:val="en-US"/>
        </w:rPr>
        <w:t xml:space="preserve"> sittings, committees, and special events.</w:t>
      </w:r>
      <w:r w:rsidRPr="00A43A2E">
        <w:rPr>
          <w:sz w:val="24"/>
          <w:szCs w:val="24"/>
        </w:rPr>
        <w:br/>
      </w:r>
      <w:r w:rsidRPr="00A43A2E">
        <w:rPr>
          <w:b/>
          <w:bCs/>
          <w:sz w:val="24"/>
          <w:szCs w:val="24"/>
          <w:lang w:val="en-US"/>
        </w:rPr>
        <w:t>Target completion date:</w:t>
      </w:r>
      <w:r w:rsidRPr="00A43A2E">
        <w:rPr>
          <w:sz w:val="24"/>
          <w:szCs w:val="24"/>
          <w:lang w:val="en-US"/>
        </w:rPr>
        <w:t xml:space="preserve"> </w:t>
      </w:r>
      <w:r w:rsidR="00CB2B07" w:rsidRPr="00A43A2E">
        <w:rPr>
          <w:sz w:val="24"/>
          <w:szCs w:val="24"/>
          <w:lang w:val="en-US"/>
        </w:rPr>
        <w:t xml:space="preserve">End of </w:t>
      </w:r>
      <w:r w:rsidRPr="00A43A2E">
        <w:rPr>
          <w:sz w:val="24"/>
          <w:szCs w:val="24"/>
          <w:lang w:val="en-US"/>
        </w:rPr>
        <w:t>2027</w:t>
      </w:r>
    </w:p>
    <w:p w14:paraId="4606A9E9" w14:textId="4CB4BE34" w:rsidR="005D65B2" w:rsidRPr="00A43A2E" w:rsidRDefault="00E11932" w:rsidP="07C929DF">
      <w:pPr>
        <w:pStyle w:val="Bodynumberedlist"/>
        <w:spacing w:after="120" w:line="300" w:lineRule="auto"/>
        <w:ind w:left="714" w:hanging="357"/>
        <w:rPr>
          <w:rStyle w:val="eop"/>
          <w:sz w:val="24"/>
          <w:szCs w:val="24"/>
          <w:lang w:val="en-US"/>
        </w:rPr>
      </w:pPr>
      <w:r w:rsidRPr="00A43A2E">
        <w:rPr>
          <w:rStyle w:val="normaltextrun"/>
          <w:rFonts w:ascii="Calibri" w:hAnsi="Calibri" w:cs="Calibri"/>
          <w:color w:val="000000"/>
          <w:sz w:val="24"/>
          <w:szCs w:val="24"/>
          <w:shd w:val="clear" w:color="auto" w:fill="FFFFFF"/>
        </w:rPr>
        <w:t>Revamp</w:t>
      </w:r>
      <w:r w:rsidR="00547D06" w:rsidRPr="00A43A2E">
        <w:rPr>
          <w:rStyle w:val="normaltextrun"/>
          <w:rFonts w:ascii="Calibri" w:hAnsi="Calibri" w:cs="Calibri"/>
          <w:color w:val="000000"/>
          <w:sz w:val="24"/>
          <w:szCs w:val="24"/>
          <w:shd w:val="clear" w:color="auto" w:fill="FFFFFF"/>
        </w:rPr>
        <w:t xml:space="preserve"> the information for witnesses available on</w:t>
      </w:r>
      <w:r w:rsidR="00C50248" w:rsidRPr="00A43A2E">
        <w:rPr>
          <w:rStyle w:val="normaltextrun"/>
          <w:rFonts w:ascii="Calibri" w:hAnsi="Calibri" w:cs="Calibri"/>
          <w:color w:val="000000"/>
          <w:sz w:val="24"/>
          <w:szCs w:val="24"/>
          <w:shd w:val="clear" w:color="auto" w:fill="FFFFFF"/>
        </w:rPr>
        <w:t xml:space="preserve"> the Senate’s</w:t>
      </w:r>
      <w:r w:rsidR="00547D06" w:rsidRPr="00A43A2E">
        <w:rPr>
          <w:rStyle w:val="normaltextrun"/>
          <w:rFonts w:ascii="Calibri" w:hAnsi="Calibri" w:cs="Calibri"/>
          <w:color w:val="000000"/>
          <w:sz w:val="24"/>
          <w:szCs w:val="24"/>
          <w:shd w:val="clear" w:color="auto" w:fill="FFFFFF"/>
        </w:rPr>
        <w:t xml:space="preserve"> website</w:t>
      </w:r>
      <w:r w:rsidR="008E64AA" w:rsidRPr="00A43A2E">
        <w:rPr>
          <w:rStyle w:val="normaltextrun"/>
          <w:rFonts w:ascii="Calibri" w:hAnsi="Calibri" w:cs="Calibri"/>
          <w:color w:val="000000"/>
          <w:sz w:val="24"/>
          <w:szCs w:val="24"/>
          <w:shd w:val="clear" w:color="auto" w:fill="FFFFFF"/>
        </w:rPr>
        <w:t xml:space="preserve"> to ensure all documents are accessible and to </w:t>
      </w:r>
      <w:r w:rsidR="00CE69F3" w:rsidRPr="00A43A2E">
        <w:rPr>
          <w:rStyle w:val="normaltextrun"/>
          <w:rFonts w:ascii="Calibri" w:hAnsi="Calibri" w:cs="Calibri"/>
          <w:color w:val="000000"/>
          <w:sz w:val="24"/>
          <w:szCs w:val="24"/>
          <w:shd w:val="clear" w:color="auto" w:fill="FFFFFF"/>
        </w:rPr>
        <w:t xml:space="preserve">include </w:t>
      </w:r>
      <w:r w:rsidR="00B73C08" w:rsidRPr="00A43A2E">
        <w:rPr>
          <w:rStyle w:val="normaltextrun"/>
          <w:rFonts w:ascii="Calibri" w:hAnsi="Calibri" w:cs="Calibri"/>
          <w:color w:val="000000"/>
          <w:sz w:val="24"/>
          <w:szCs w:val="24"/>
          <w:shd w:val="clear" w:color="auto" w:fill="FFFFFF"/>
        </w:rPr>
        <w:t>more information about accessibility at committee meetings.</w:t>
      </w:r>
      <w:r w:rsidRPr="00A43A2E">
        <w:rPr>
          <w:sz w:val="24"/>
          <w:szCs w:val="24"/>
        </w:rPr>
        <w:br/>
      </w:r>
      <w:r w:rsidR="005D65B2" w:rsidRPr="00A43A2E">
        <w:rPr>
          <w:rStyle w:val="eop"/>
          <w:rFonts w:ascii="Calibri" w:hAnsi="Calibri" w:cs="Calibri"/>
          <w:b/>
          <w:bCs/>
          <w:color w:val="000000"/>
          <w:sz w:val="24"/>
          <w:szCs w:val="24"/>
          <w:shd w:val="clear" w:color="auto" w:fill="FFFFFF"/>
        </w:rPr>
        <w:t>Target completion date:</w:t>
      </w:r>
      <w:r w:rsidR="005D65B2" w:rsidRPr="00A43A2E">
        <w:rPr>
          <w:rStyle w:val="eop"/>
          <w:rFonts w:ascii="Calibri" w:hAnsi="Calibri" w:cs="Calibri"/>
          <w:color w:val="000000"/>
          <w:sz w:val="24"/>
          <w:szCs w:val="24"/>
          <w:shd w:val="clear" w:color="auto" w:fill="FFFFFF"/>
        </w:rPr>
        <w:t xml:space="preserve"> </w:t>
      </w:r>
      <w:r w:rsidR="00CB2B07" w:rsidRPr="00A43A2E">
        <w:rPr>
          <w:rStyle w:val="eop"/>
          <w:rFonts w:ascii="Calibri" w:hAnsi="Calibri" w:cs="Calibri"/>
          <w:color w:val="000000"/>
          <w:sz w:val="24"/>
          <w:szCs w:val="24"/>
          <w:shd w:val="clear" w:color="auto" w:fill="FFFFFF"/>
        </w:rPr>
        <w:t xml:space="preserve">End of </w:t>
      </w:r>
      <w:r w:rsidR="005D65B2" w:rsidRPr="00A43A2E">
        <w:rPr>
          <w:rStyle w:val="eop"/>
          <w:rFonts w:ascii="Calibri" w:hAnsi="Calibri" w:cs="Calibri"/>
          <w:color w:val="000000"/>
          <w:sz w:val="24"/>
          <w:szCs w:val="24"/>
          <w:shd w:val="clear" w:color="auto" w:fill="FFFFFF"/>
        </w:rPr>
        <w:t>2027</w:t>
      </w:r>
    </w:p>
    <w:p w14:paraId="1041D082" w14:textId="575D52E0" w:rsidR="005D65B2" w:rsidRPr="00A43A2E" w:rsidRDefault="00E11932" w:rsidP="07C929DF">
      <w:pPr>
        <w:pStyle w:val="Bodynumberedlist"/>
        <w:spacing w:after="120" w:line="300" w:lineRule="auto"/>
        <w:ind w:left="714" w:hanging="357"/>
        <w:rPr>
          <w:sz w:val="24"/>
          <w:szCs w:val="24"/>
          <w:lang w:val="en-US"/>
        </w:rPr>
      </w:pPr>
      <w:r w:rsidRPr="00A43A2E">
        <w:rPr>
          <w:sz w:val="24"/>
          <w:szCs w:val="24"/>
        </w:rPr>
        <w:t xml:space="preserve">Establish </w:t>
      </w:r>
      <w:r w:rsidR="005A37EE" w:rsidRPr="00A43A2E">
        <w:rPr>
          <w:sz w:val="24"/>
          <w:szCs w:val="24"/>
        </w:rPr>
        <w:t>procedures</w:t>
      </w:r>
      <w:r w:rsidRPr="00A43A2E">
        <w:rPr>
          <w:sz w:val="24"/>
          <w:szCs w:val="24"/>
        </w:rPr>
        <w:t xml:space="preserve"> with </w:t>
      </w:r>
      <w:r w:rsidR="00CB2B07" w:rsidRPr="00A43A2E">
        <w:rPr>
          <w:sz w:val="24"/>
          <w:szCs w:val="24"/>
        </w:rPr>
        <w:t xml:space="preserve">the Senate’s </w:t>
      </w:r>
      <w:r w:rsidRPr="00A43A2E">
        <w:rPr>
          <w:sz w:val="24"/>
          <w:szCs w:val="24"/>
        </w:rPr>
        <w:t>parliamentary partners to</w:t>
      </w:r>
      <w:r w:rsidR="005A37EE" w:rsidRPr="00A43A2E">
        <w:rPr>
          <w:sz w:val="24"/>
          <w:szCs w:val="24"/>
        </w:rPr>
        <w:t xml:space="preserve"> ensure the continuity of accessibility services and accommodation requests for </w:t>
      </w:r>
      <w:r w:rsidR="00516CC4" w:rsidRPr="00A43A2E">
        <w:rPr>
          <w:sz w:val="24"/>
          <w:szCs w:val="24"/>
        </w:rPr>
        <w:t xml:space="preserve">witnesses and </w:t>
      </w:r>
      <w:r w:rsidR="005A37EE" w:rsidRPr="00A43A2E">
        <w:rPr>
          <w:sz w:val="24"/>
          <w:szCs w:val="24"/>
        </w:rPr>
        <w:t>guests who visit multiple locations in the Parliamentary Precinct.</w:t>
      </w:r>
      <w:r w:rsidRPr="00A43A2E">
        <w:rPr>
          <w:sz w:val="24"/>
          <w:szCs w:val="24"/>
        </w:rPr>
        <w:br/>
      </w:r>
      <w:r w:rsidR="005D65B2" w:rsidRPr="00A43A2E">
        <w:rPr>
          <w:b/>
          <w:bCs/>
          <w:sz w:val="24"/>
          <w:szCs w:val="24"/>
          <w:lang w:val="en-US"/>
        </w:rPr>
        <w:t>Target completion date:</w:t>
      </w:r>
      <w:r w:rsidR="005D65B2" w:rsidRPr="00A43A2E">
        <w:rPr>
          <w:sz w:val="24"/>
          <w:szCs w:val="24"/>
          <w:lang w:val="en-US"/>
        </w:rPr>
        <w:t xml:space="preserve"> </w:t>
      </w:r>
      <w:r w:rsidR="00CB2B07" w:rsidRPr="00A43A2E">
        <w:rPr>
          <w:sz w:val="24"/>
          <w:szCs w:val="24"/>
          <w:lang w:val="en-US"/>
        </w:rPr>
        <w:t xml:space="preserve">End of </w:t>
      </w:r>
      <w:r w:rsidR="005D65B2" w:rsidRPr="00A43A2E">
        <w:rPr>
          <w:sz w:val="24"/>
          <w:szCs w:val="24"/>
          <w:lang w:val="en-US"/>
        </w:rPr>
        <w:t>2028</w:t>
      </w:r>
    </w:p>
    <w:p w14:paraId="2E4A74AD" w14:textId="61AD8FEC" w:rsidR="006B5FB1" w:rsidRPr="00A43A2E" w:rsidRDefault="006B5FB1" w:rsidP="0011001B">
      <w:pPr>
        <w:pStyle w:val="Heading3"/>
      </w:pPr>
      <w:bookmarkStart w:id="86" w:name="_Toc206425531"/>
      <w:bookmarkStart w:id="87" w:name="_Toc214954064"/>
      <w:bookmarkEnd w:id="85"/>
      <w:r w:rsidRPr="00A43A2E">
        <w:t>Transportation</w:t>
      </w:r>
      <w:bookmarkEnd w:id="86"/>
      <w:bookmarkEnd w:id="87"/>
    </w:p>
    <w:p w14:paraId="440BE693" w14:textId="77777777" w:rsidR="0062197C" w:rsidRPr="00A43A2E" w:rsidRDefault="0062197C" w:rsidP="00CE7170">
      <w:pPr>
        <w:pStyle w:val="Heading4"/>
      </w:pPr>
      <w:bookmarkStart w:id="88" w:name="_Toc206425532"/>
      <w:bookmarkStart w:id="89" w:name="_Toc118019248"/>
      <w:r w:rsidRPr="00A43A2E">
        <w:t>Current State</w:t>
      </w:r>
      <w:bookmarkEnd w:id="88"/>
    </w:p>
    <w:p w14:paraId="39A1FDD4" w14:textId="5357EB69" w:rsidR="00603D4C" w:rsidRPr="00A43A2E" w:rsidRDefault="00603D4C" w:rsidP="00603D4C">
      <w:pPr>
        <w:rPr>
          <w:sz w:val="24"/>
          <w:szCs w:val="24"/>
        </w:rPr>
      </w:pPr>
      <w:bookmarkStart w:id="90" w:name="_Hlk203393139"/>
      <w:r w:rsidRPr="00A43A2E">
        <w:rPr>
          <w:sz w:val="24"/>
          <w:szCs w:val="24"/>
        </w:rPr>
        <w:t>The Senate operates a shuttle bus service that transports senators and staff between various buildings on and around Parliament Hill. Stops are audibly announced by the bus driver.</w:t>
      </w:r>
    </w:p>
    <w:p w14:paraId="16937460" w14:textId="274FC90C" w:rsidR="00603D4C" w:rsidRPr="00A43A2E" w:rsidRDefault="00603D4C" w:rsidP="00603D4C">
      <w:pPr>
        <w:rPr>
          <w:sz w:val="24"/>
          <w:szCs w:val="24"/>
        </w:rPr>
      </w:pPr>
      <w:r w:rsidRPr="00A43A2E">
        <w:rPr>
          <w:sz w:val="24"/>
          <w:szCs w:val="24"/>
        </w:rPr>
        <w:t xml:space="preserve">Parking for staff and senators is </w:t>
      </w:r>
      <w:r w:rsidR="002F39B9" w:rsidRPr="00A43A2E">
        <w:rPr>
          <w:sz w:val="24"/>
          <w:szCs w:val="24"/>
        </w:rPr>
        <w:t xml:space="preserve">governed </w:t>
      </w:r>
      <w:r w:rsidRPr="00A43A2E">
        <w:rPr>
          <w:sz w:val="24"/>
          <w:szCs w:val="24"/>
        </w:rPr>
        <w:t>by a policy that complies with the duty to accommodate</w:t>
      </w:r>
      <w:r w:rsidR="002F39B9" w:rsidRPr="00A43A2E">
        <w:rPr>
          <w:sz w:val="24"/>
          <w:szCs w:val="24"/>
        </w:rPr>
        <w:t xml:space="preserve">. </w:t>
      </w:r>
      <w:r w:rsidRPr="00A43A2E">
        <w:rPr>
          <w:sz w:val="24"/>
          <w:szCs w:val="24"/>
        </w:rPr>
        <w:t xml:space="preserve">Senate employees with disabilities </w:t>
      </w:r>
      <w:r w:rsidR="002F39B9" w:rsidRPr="00A43A2E">
        <w:rPr>
          <w:sz w:val="24"/>
          <w:szCs w:val="24"/>
        </w:rPr>
        <w:t>affecting</w:t>
      </w:r>
      <w:r w:rsidRPr="00A43A2E">
        <w:rPr>
          <w:sz w:val="24"/>
          <w:szCs w:val="24"/>
        </w:rPr>
        <w:t xml:space="preserve"> mobility </w:t>
      </w:r>
      <w:r w:rsidR="00BB0588" w:rsidRPr="00A43A2E">
        <w:rPr>
          <w:sz w:val="24"/>
          <w:szCs w:val="24"/>
        </w:rPr>
        <w:t>are</w:t>
      </w:r>
      <w:r w:rsidRPr="00A43A2E">
        <w:rPr>
          <w:sz w:val="24"/>
          <w:szCs w:val="24"/>
        </w:rPr>
        <w:t xml:space="preserve"> provided with accessible parking. Parking passes are assigned and managed by the Senate</w:t>
      </w:r>
      <w:r w:rsidR="002F39B9" w:rsidRPr="00A43A2E">
        <w:rPr>
          <w:sz w:val="24"/>
          <w:szCs w:val="24"/>
        </w:rPr>
        <w:t>, and d</w:t>
      </w:r>
      <w:r w:rsidRPr="00A43A2E">
        <w:rPr>
          <w:sz w:val="24"/>
          <w:szCs w:val="24"/>
        </w:rPr>
        <w:t xml:space="preserve">aily parking spots (including accessible </w:t>
      </w:r>
      <w:r w:rsidR="002F39B9" w:rsidRPr="00A43A2E">
        <w:rPr>
          <w:sz w:val="24"/>
          <w:szCs w:val="24"/>
        </w:rPr>
        <w:t>ones</w:t>
      </w:r>
      <w:r w:rsidRPr="00A43A2E">
        <w:rPr>
          <w:sz w:val="24"/>
          <w:szCs w:val="24"/>
        </w:rPr>
        <w:t xml:space="preserve">) </w:t>
      </w:r>
      <w:r w:rsidR="002F39B9" w:rsidRPr="00A43A2E">
        <w:rPr>
          <w:sz w:val="24"/>
          <w:szCs w:val="24"/>
        </w:rPr>
        <w:t xml:space="preserve">can be reserved by staff through </w:t>
      </w:r>
      <w:r w:rsidRPr="00A43A2E">
        <w:rPr>
          <w:sz w:val="24"/>
          <w:szCs w:val="24"/>
        </w:rPr>
        <w:t>a parking reservation system.</w:t>
      </w:r>
    </w:p>
    <w:p w14:paraId="2EB9375D" w14:textId="2469C3A1" w:rsidR="00603D4C" w:rsidRPr="00A43A2E" w:rsidRDefault="00603D4C" w:rsidP="00603D4C">
      <w:pPr>
        <w:rPr>
          <w:sz w:val="24"/>
          <w:szCs w:val="24"/>
        </w:rPr>
      </w:pPr>
      <w:r w:rsidRPr="00A43A2E">
        <w:rPr>
          <w:sz w:val="24"/>
          <w:szCs w:val="24"/>
        </w:rPr>
        <w:t xml:space="preserve">Parking is not provided for guests in the Parliamentary Precinct. Moreover, options for drop-offs in front of the </w:t>
      </w:r>
      <w:r w:rsidR="00FF71A5" w:rsidRPr="00A43A2E">
        <w:rPr>
          <w:sz w:val="24"/>
          <w:szCs w:val="24"/>
        </w:rPr>
        <w:t>SCB</w:t>
      </w:r>
      <w:r w:rsidRPr="00A43A2E">
        <w:rPr>
          <w:sz w:val="24"/>
          <w:szCs w:val="24"/>
        </w:rPr>
        <w:t xml:space="preserve">’s visitor entrance are limited </w:t>
      </w:r>
      <w:r w:rsidR="002F39B9" w:rsidRPr="00A43A2E">
        <w:rPr>
          <w:sz w:val="24"/>
          <w:szCs w:val="24"/>
        </w:rPr>
        <w:t>because of</w:t>
      </w:r>
      <w:r w:rsidRPr="00A43A2E">
        <w:rPr>
          <w:sz w:val="24"/>
          <w:szCs w:val="24"/>
        </w:rPr>
        <w:t xml:space="preserve"> its location. There is a process in place to </w:t>
      </w:r>
      <w:r w:rsidR="00FF71A5" w:rsidRPr="00A43A2E">
        <w:rPr>
          <w:sz w:val="24"/>
          <w:szCs w:val="24"/>
        </w:rPr>
        <w:t xml:space="preserve">plan </w:t>
      </w:r>
      <w:r w:rsidRPr="00A43A2E">
        <w:rPr>
          <w:sz w:val="24"/>
          <w:szCs w:val="24"/>
        </w:rPr>
        <w:t xml:space="preserve">alternative </w:t>
      </w:r>
      <w:r w:rsidR="00CB2B07" w:rsidRPr="00A43A2E">
        <w:rPr>
          <w:sz w:val="24"/>
          <w:szCs w:val="24"/>
        </w:rPr>
        <w:t>drop-</w:t>
      </w:r>
      <w:r w:rsidRPr="00A43A2E">
        <w:rPr>
          <w:sz w:val="24"/>
          <w:szCs w:val="24"/>
        </w:rPr>
        <w:t>off arrangements for guests with disabilities.</w:t>
      </w:r>
    </w:p>
    <w:p w14:paraId="037E00B9" w14:textId="6C7CF94C" w:rsidR="008F0AD4" w:rsidRPr="00A43A2E" w:rsidRDefault="008F0AD4" w:rsidP="00CE7170">
      <w:pPr>
        <w:pStyle w:val="Heading4"/>
      </w:pPr>
      <w:bookmarkStart w:id="91" w:name="_Toc206425533"/>
      <w:bookmarkEnd w:id="90"/>
      <w:r w:rsidRPr="00A43A2E">
        <w:t>Accessibility Goal</w:t>
      </w:r>
      <w:bookmarkEnd w:id="89"/>
      <w:bookmarkEnd w:id="91"/>
    </w:p>
    <w:p w14:paraId="1DB7098C" w14:textId="5CF85B0B" w:rsidR="007875BD" w:rsidRPr="00A43A2E" w:rsidRDefault="00E11932" w:rsidP="004A5D46">
      <w:pPr>
        <w:pStyle w:val="ListParagraph"/>
        <w:numPr>
          <w:ilvl w:val="0"/>
          <w:numId w:val="8"/>
        </w:numPr>
        <w:rPr>
          <w:sz w:val="24"/>
          <w:szCs w:val="24"/>
          <w:lang w:val="en-US"/>
        </w:rPr>
      </w:pPr>
      <w:bookmarkStart w:id="92" w:name="_Hlk198221988"/>
      <w:r w:rsidRPr="00A43A2E">
        <w:rPr>
          <w:sz w:val="24"/>
          <w:szCs w:val="24"/>
        </w:rPr>
        <w:t>Purchase</w:t>
      </w:r>
      <w:r w:rsidR="005D65B2" w:rsidRPr="00A43A2E">
        <w:rPr>
          <w:sz w:val="24"/>
          <w:szCs w:val="24"/>
        </w:rPr>
        <w:t xml:space="preserve"> a new, accessible shuttle </w:t>
      </w:r>
      <w:r w:rsidR="00FE1BF7" w:rsidRPr="00A43A2E">
        <w:rPr>
          <w:sz w:val="24"/>
          <w:szCs w:val="24"/>
        </w:rPr>
        <w:t xml:space="preserve">vehicle </w:t>
      </w:r>
      <w:r w:rsidR="005D65B2" w:rsidRPr="00A43A2E">
        <w:rPr>
          <w:sz w:val="24"/>
          <w:szCs w:val="24"/>
        </w:rPr>
        <w:t>equipped with various accessibility features (e.g., stop announcements, grab bars).</w:t>
      </w:r>
      <w:r w:rsidR="005D65B2" w:rsidRPr="00A43A2E">
        <w:rPr>
          <w:sz w:val="24"/>
          <w:szCs w:val="24"/>
        </w:rPr>
        <w:br/>
      </w:r>
      <w:r w:rsidR="005D65B2" w:rsidRPr="00A43A2E">
        <w:rPr>
          <w:b/>
          <w:bCs/>
          <w:sz w:val="24"/>
          <w:szCs w:val="24"/>
        </w:rPr>
        <w:t>Target completion date:</w:t>
      </w:r>
      <w:r w:rsidR="005D65B2" w:rsidRPr="00A43A2E">
        <w:rPr>
          <w:sz w:val="24"/>
          <w:szCs w:val="24"/>
        </w:rPr>
        <w:t xml:space="preserve"> </w:t>
      </w:r>
      <w:r w:rsidR="00CB2B07" w:rsidRPr="00A43A2E">
        <w:rPr>
          <w:sz w:val="24"/>
          <w:szCs w:val="24"/>
        </w:rPr>
        <w:t>End of 2028</w:t>
      </w:r>
    </w:p>
    <w:p w14:paraId="278B668E" w14:textId="0B6942AA" w:rsidR="006B5FB1" w:rsidRPr="00A43A2E" w:rsidRDefault="00C77CE3" w:rsidP="0011001B">
      <w:pPr>
        <w:pStyle w:val="Heading2"/>
      </w:pPr>
      <w:bookmarkStart w:id="93" w:name="_Toc149249615"/>
      <w:bookmarkStart w:id="94" w:name="_Toc149249616"/>
      <w:bookmarkStart w:id="95" w:name="_Toc149249617"/>
      <w:bookmarkStart w:id="96" w:name="_Toc149249618"/>
      <w:bookmarkStart w:id="97" w:name="_Toc149249619"/>
      <w:bookmarkStart w:id="98" w:name="_Toc149249620"/>
      <w:bookmarkStart w:id="99" w:name="_Toc149249633"/>
      <w:bookmarkStart w:id="100" w:name="_Toc149249634"/>
      <w:bookmarkStart w:id="101" w:name="_Toc149249635"/>
      <w:bookmarkStart w:id="102" w:name="_Toc149249642"/>
      <w:bookmarkStart w:id="103" w:name="_Toc149249643"/>
      <w:bookmarkStart w:id="104" w:name="_Toc149249644"/>
      <w:bookmarkStart w:id="105" w:name="_Toc149249645"/>
      <w:bookmarkStart w:id="106" w:name="_Toc149249646"/>
      <w:bookmarkStart w:id="107" w:name="_Toc149249647"/>
      <w:bookmarkStart w:id="108" w:name="_Toc149249648"/>
      <w:bookmarkStart w:id="109" w:name="_Toc149249649"/>
      <w:bookmarkStart w:id="110" w:name="_Toc149249650"/>
      <w:bookmarkStart w:id="111" w:name="_Toc149249651"/>
      <w:bookmarkStart w:id="112" w:name="_Toc149249652"/>
      <w:bookmarkStart w:id="113" w:name="_Toc149249653"/>
      <w:bookmarkStart w:id="114" w:name="_Toc149249654"/>
      <w:bookmarkStart w:id="115" w:name="_Toc149249655"/>
      <w:bookmarkStart w:id="116" w:name="_Toc149249656"/>
      <w:bookmarkStart w:id="117" w:name="_Toc149249657"/>
      <w:bookmarkStart w:id="118" w:name="_Toc149249658"/>
      <w:bookmarkStart w:id="119" w:name="_Toc206425534"/>
      <w:bookmarkStart w:id="120" w:name="_Toc214954065"/>
      <w:bookmarkEnd w:id="5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43A2E">
        <w:t>Conclusion</w:t>
      </w:r>
      <w:bookmarkEnd w:id="119"/>
      <w:bookmarkEnd w:id="120"/>
    </w:p>
    <w:p w14:paraId="3B64C8D6" w14:textId="0CD633CB" w:rsidR="0031308A" w:rsidRPr="00A43A2E" w:rsidRDefault="0031308A" w:rsidP="00F35CE9">
      <w:pPr>
        <w:rPr>
          <w:sz w:val="24"/>
          <w:szCs w:val="24"/>
        </w:rPr>
      </w:pPr>
      <w:bookmarkStart w:id="121" w:name="_Hlk203393228"/>
      <w:r w:rsidRPr="00A43A2E">
        <w:rPr>
          <w:sz w:val="24"/>
          <w:szCs w:val="24"/>
        </w:rPr>
        <w:t xml:space="preserve">As the Senate implements its second accessibility plan, </w:t>
      </w:r>
      <w:r w:rsidR="0095223D" w:rsidRPr="00A43A2E">
        <w:rPr>
          <w:sz w:val="24"/>
          <w:szCs w:val="24"/>
        </w:rPr>
        <w:t>the inclusion of</w:t>
      </w:r>
      <w:r w:rsidR="00C77CE3" w:rsidRPr="00A43A2E">
        <w:rPr>
          <w:sz w:val="24"/>
          <w:szCs w:val="24"/>
        </w:rPr>
        <w:t xml:space="preserve"> people with disabilities </w:t>
      </w:r>
      <w:r w:rsidRPr="00A43A2E">
        <w:rPr>
          <w:sz w:val="24"/>
          <w:szCs w:val="24"/>
        </w:rPr>
        <w:t>remains a</w:t>
      </w:r>
      <w:r w:rsidR="00C77CE3" w:rsidRPr="00A43A2E">
        <w:rPr>
          <w:sz w:val="24"/>
          <w:szCs w:val="24"/>
        </w:rPr>
        <w:t xml:space="preserve"> top priority. </w:t>
      </w:r>
      <w:r w:rsidRPr="00A43A2E">
        <w:rPr>
          <w:sz w:val="24"/>
          <w:szCs w:val="24"/>
        </w:rPr>
        <w:t>Over the past three years, the Senate has taken meaningful steps to reduce barriers and raise awareness about accessibility</w:t>
      </w:r>
      <w:r w:rsidR="00D054D2" w:rsidRPr="00A43A2E">
        <w:rPr>
          <w:sz w:val="24"/>
          <w:szCs w:val="24"/>
        </w:rPr>
        <w:t>,</w:t>
      </w:r>
      <w:r w:rsidRPr="00A43A2E">
        <w:rPr>
          <w:sz w:val="24"/>
          <w:szCs w:val="24"/>
        </w:rPr>
        <w:t xml:space="preserve"> </w:t>
      </w:r>
      <w:r w:rsidR="00431C29" w:rsidRPr="00A43A2E">
        <w:rPr>
          <w:sz w:val="24"/>
          <w:szCs w:val="24"/>
        </w:rPr>
        <w:t xml:space="preserve">as well as </w:t>
      </w:r>
      <w:r w:rsidRPr="00A43A2E">
        <w:rPr>
          <w:sz w:val="24"/>
          <w:szCs w:val="24"/>
        </w:rPr>
        <w:t>each person’s responsibility to recognize and remove barriers in their own realm of influence.</w:t>
      </w:r>
    </w:p>
    <w:bookmarkEnd w:id="1"/>
    <w:p w14:paraId="31959D78" w14:textId="421C6EEE" w:rsidR="00D724A3" w:rsidRPr="00A43A2E" w:rsidRDefault="0031308A" w:rsidP="0031308A">
      <w:pPr>
        <w:rPr>
          <w:sz w:val="24"/>
          <w:szCs w:val="24"/>
          <w:lang w:val="en-US" w:eastAsia="fr-CA"/>
        </w:rPr>
      </w:pPr>
      <w:r w:rsidRPr="00A43A2E">
        <w:rPr>
          <w:sz w:val="24"/>
          <w:szCs w:val="24"/>
          <w:lang w:val="en-US" w:eastAsia="fr-CA"/>
        </w:rPr>
        <w:lastRenderedPageBreak/>
        <w:t xml:space="preserve">The Senate will continue to listen to and collaborate with people with disabilities to ensure its actions lead to meaningful change. </w:t>
      </w:r>
      <w:r w:rsidR="00DB40A5" w:rsidRPr="00A43A2E">
        <w:rPr>
          <w:sz w:val="24"/>
          <w:szCs w:val="24"/>
          <w:lang w:val="en-US" w:eastAsia="fr-CA"/>
        </w:rPr>
        <w:t>As this work continues, the Senate looks forward to sharing its progress with Canadians.</w:t>
      </w:r>
      <w:bookmarkEnd w:id="121"/>
    </w:p>
    <w:p w14:paraId="32570948" w14:textId="77777777" w:rsidR="00D724A3" w:rsidRPr="00A43A2E" w:rsidRDefault="00D724A3">
      <w:pPr>
        <w:rPr>
          <w:sz w:val="24"/>
          <w:szCs w:val="24"/>
          <w:lang w:val="en-US" w:eastAsia="fr-CA"/>
        </w:rPr>
      </w:pPr>
      <w:r w:rsidRPr="00A43A2E">
        <w:rPr>
          <w:sz w:val="24"/>
          <w:szCs w:val="24"/>
          <w:lang w:val="en-US" w:eastAsia="fr-CA"/>
        </w:rPr>
        <w:br w:type="page"/>
      </w:r>
    </w:p>
    <w:p w14:paraId="4C50EC8B" w14:textId="75AF6B2C" w:rsidR="0031308A" w:rsidRPr="00A43A2E" w:rsidRDefault="00D724A3" w:rsidP="0011001B">
      <w:pPr>
        <w:pStyle w:val="Heading2"/>
        <w:rPr>
          <w:lang w:val="en-US" w:eastAsia="fr-CA"/>
        </w:rPr>
      </w:pPr>
      <w:bookmarkStart w:id="122" w:name="Annex"/>
      <w:bookmarkStart w:id="123" w:name="_Toc206425535"/>
      <w:bookmarkStart w:id="124" w:name="_Toc214954066"/>
      <w:bookmarkStart w:id="125" w:name="_Annex_A:_Remaining"/>
      <w:bookmarkEnd w:id="122"/>
      <w:bookmarkEnd w:id="125"/>
      <w:r w:rsidRPr="00A43A2E">
        <w:rPr>
          <w:lang w:val="en-US" w:eastAsia="fr-CA"/>
        </w:rPr>
        <w:lastRenderedPageBreak/>
        <w:t xml:space="preserve">Annex A: </w:t>
      </w:r>
      <w:r w:rsidR="00665FA3" w:rsidRPr="00A43A2E">
        <w:rPr>
          <w:lang w:val="en-US" w:eastAsia="fr-CA"/>
        </w:rPr>
        <w:t>Remaining goals from the 2023-2025 Accessibility Plan</w:t>
      </w:r>
      <w:bookmarkEnd w:id="123"/>
      <w:bookmarkEnd w:id="124"/>
    </w:p>
    <w:p w14:paraId="17BDEEB7" w14:textId="35B63BD1" w:rsidR="00CB2B07" w:rsidRPr="00A43A2E" w:rsidRDefault="00CB2B07" w:rsidP="00CB2B07">
      <w:pPr>
        <w:spacing w:before="240"/>
        <w:rPr>
          <w:sz w:val="24"/>
          <w:szCs w:val="24"/>
          <w:lang w:val="en-US" w:eastAsia="fr-CA"/>
        </w:rPr>
      </w:pPr>
      <w:r w:rsidRPr="00A43A2E">
        <w:rPr>
          <w:sz w:val="24"/>
          <w:szCs w:val="24"/>
          <w:lang w:val="en-US" w:eastAsia="fr-CA"/>
        </w:rPr>
        <w:t xml:space="preserve">The accessibility goals include information on their </w:t>
      </w:r>
      <w:proofErr w:type="gramStart"/>
      <w:r w:rsidRPr="00A43A2E">
        <w:rPr>
          <w:sz w:val="24"/>
          <w:szCs w:val="24"/>
          <w:lang w:val="en-US" w:eastAsia="fr-CA"/>
        </w:rPr>
        <w:t>current status</w:t>
      </w:r>
      <w:proofErr w:type="gramEnd"/>
      <w:r w:rsidRPr="00A43A2E">
        <w:rPr>
          <w:sz w:val="24"/>
          <w:szCs w:val="24"/>
          <w:lang w:val="en-US" w:eastAsia="fr-CA"/>
        </w:rPr>
        <w:t xml:space="preserve"> (completed, in progress, postponed). Some of the goals have been included in the 2026-2028 accessibility plan.</w:t>
      </w:r>
    </w:p>
    <w:p w14:paraId="32175476" w14:textId="0337E3E8" w:rsidR="00837E1F" w:rsidRPr="00A43A2E" w:rsidRDefault="00837E1F" w:rsidP="0011001B">
      <w:pPr>
        <w:pStyle w:val="Heading3"/>
      </w:pPr>
      <w:bookmarkStart w:id="126" w:name="_Toc206425536"/>
      <w:bookmarkStart w:id="127" w:name="_Toc214954067"/>
      <w:r w:rsidRPr="00A43A2E">
        <w:t>Employment</w:t>
      </w:r>
      <w:bookmarkEnd w:id="126"/>
      <w:bookmarkEnd w:id="127"/>
    </w:p>
    <w:p w14:paraId="13495CC3" w14:textId="48DAE6E4" w:rsidR="00CB2B07" w:rsidRPr="00A43A2E" w:rsidRDefault="002B622F" w:rsidP="004A5D46">
      <w:pPr>
        <w:pStyle w:val="ListParagraph"/>
        <w:numPr>
          <w:ilvl w:val="0"/>
          <w:numId w:val="9"/>
        </w:numPr>
        <w:spacing w:before="240"/>
        <w:rPr>
          <w:b/>
          <w:bCs/>
          <w:sz w:val="24"/>
          <w:szCs w:val="24"/>
          <w:lang w:eastAsia="fr-CA"/>
        </w:rPr>
      </w:pPr>
      <w:r w:rsidRPr="00A43A2E">
        <w:rPr>
          <w:sz w:val="24"/>
          <w:szCs w:val="24"/>
          <w:lang w:eastAsia="fr-CA"/>
        </w:rPr>
        <w:t>By the end of 2025, the Senate will conduct a review of talent acquisition and talent management policies, procedures and practices to identify and remove any barriers in the process for people with disabilities.</w:t>
      </w:r>
      <w:r w:rsidRPr="00A43A2E">
        <w:rPr>
          <w:sz w:val="24"/>
          <w:szCs w:val="24"/>
        </w:rPr>
        <w:br/>
      </w:r>
      <w:r w:rsidR="00CB2B07" w:rsidRPr="00A43A2E">
        <w:rPr>
          <w:b/>
          <w:bCs/>
          <w:sz w:val="24"/>
          <w:szCs w:val="24"/>
          <w:lang w:eastAsia="fr-CA"/>
        </w:rPr>
        <w:t>Status: Complete.</w:t>
      </w:r>
      <w:r w:rsidR="00665FA3" w:rsidRPr="00A43A2E">
        <w:rPr>
          <w:b/>
          <w:bCs/>
          <w:sz w:val="24"/>
          <w:szCs w:val="24"/>
          <w:lang w:eastAsia="fr-CA"/>
        </w:rPr>
        <w:t xml:space="preserve"> </w:t>
      </w:r>
      <w:r w:rsidR="00665FA3" w:rsidRPr="00A43A2E">
        <w:rPr>
          <w:sz w:val="24"/>
          <w:szCs w:val="24"/>
          <w:lang w:eastAsia="fr-CA"/>
        </w:rPr>
        <w:t>The Senate is committed to fostering a diverse, inclusive, and barrier-free workplace, as reflected in its recruitment practices and policies. Job postings encourage applications from designated groups, offer accommodations throughout the hiring process and promote alternative qualifications to reduce barriers. Human Resources has implemented initiatives such as candidate experience surveys, inclusive interview formats and structured onboarding</w:t>
      </w:r>
      <w:r w:rsidR="00C57C5C" w:rsidRPr="00A43A2E">
        <w:rPr>
          <w:sz w:val="24"/>
          <w:szCs w:val="24"/>
          <w:lang w:eastAsia="fr-CA"/>
        </w:rPr>
        <w:t xml:space="preserve"> (</w:t>
      </w:r>
      <w:r w:rsidR="00665FA3" w:rsidRPr="00A43A2E">
        <w:rPr>
          <w:sz w:val="24"/>
          <w:szCs w:val="24"/>
          <w:lang w:eastAsia="fr-CA"/>
        </w:rPr>
        <w:t>including accessibility training and a voluntary mentor program</w:t>
      </w:r>
      <w:r w:rsidR="00C57C5C" w:rsidRPr="00A43A2E">
        <w:rPr>
          <w:sz w:val="24"/>
          <w:szCs w:val="24"/>
          <w:lang w:eastAsia="fr-CA"/>
        </w:rPr>
        <w:t xml:space="preserve">) </w:t>
      </w:r>
      <w:r w:rsidR="00665FA3" w:rsidRPr="00A43A2E">
        <w:rPr>
          <w:sz w:val="24"/>
          <w:szCs w:val="24"/>
          <w:lang w:eastAsia="fr-CA"/>
        </w:rPr>
        <w:t xml:space="preserve">to support new employees. Performance management has been enhanced to include inclusive leadership competencies and prompts for workplace accommodations, while ongoing training and resources help managers identify and remove barriers. Accessibility is a core principle of the Senate’s </w:t>
      </w:r>
      <w:r w:rsidR="00665FA3" w:rsidRPr="00A43A2E">
        <w:rPr>
          <w:i/>
          <w:iCs/>
          <w:sz w:val="24"/>
          <w:szCs w:val="24"/>
        </w:rPr>
        <w:t>Talent Acquisition Policy</w:t>
      </w:r>
      <w:r w:rsidR="00665FA3" w:rsidRPr="00A43A2E">
        <w:rPr>
          <w:sz w:val="24"/>
          <w:szCs w:val="24"/>
          <w:lang w:eastAsia="fr-CA"/>
        </w:rPr>
        <w:t>, although recent progress reports have not yet reflected all related initiatives.</w:t>
      </w:r>
    </w:p>
    <w:p w14:paraId="65F04AB1" w14:textId="27E6BC9D" w:rsidR="00CB2B07" w:rsidRPr="00A43A2E" w:rsidRDefault="002B622F" w:rsidP="004A5D46">
      <w:pPr>
        <w:numPr>
          <w:ilvl w:val="0"/>
          <w:numId w:val="9"/>
        </w:numPr>
        <w:spacing w:before="240"/>
        <w:rPr>
          <w:sz w:val="24"/>
          <w:szCs w:val="24"/>
          <w:lang w:val="en-US" w:eastAsia="fr-CA"/>
        </w:rPr>
      </w:pPr>
      <w:r w:rsidRPr="00A43A2E">
        <w:rPr>
          <w:sz w:val="24"/>
          <w:szCs w:val="24"/>
          <w:lang w:eastAsia="fr-CA"/>
        </w:rPr>
        <w:t>By the end of 2025, the Senate will review its systems to improve the collection and monitoring of human resources data, including recruitment, advancement and retention.</w:t>
      </w:r>
      <w:r w:rsidR="00CB2B07" w:rsidRPr="00A43A2E">
        <w:rPr>
          <w:sz w:val="24"/>
          <w:szCs w:val="24"/>
        </w:rPr>
        <w:br/>
      </w:r>
      <w:r w:rsidR="00CB2B07" w:rsidRPr="00A43A2E">
        <w:rPr>
          <w:b/>
          <w:bCs/>
          <w:sz w:val="24"/>
          <w:szCs w:val="24"/>
          <w:lang w:eastAsia="fr-CA"/>
        </w:rPr>
        <w:t>Status: Complete.</w:t>
      </w:r>
      <w:r w:rsidR="00665FA3" w:rsidRPr="00A43A2E">
        <w:rPr>
          <w:b/>
          <w:bCs/>
          <w:sz w:val="24"/>
          <w:szCs w:val="24"/>
          <w:lang w:eastAsia="fr-CA"/>
        </w:rPr>
        <w:t xml:space="preserve"> </w:t>
      </w:r>
      <w:r w:rsidR="00665FA3" w:rsidRPr="00A43A2E">
        <w:rPr>
          <w:sz w:val="24"/>
          <w:szCs w:val="24"/>
          <w:lang w:val="en-US" w:eastAsia="fr-CA"/>
        </w:rPr>
        <w:t>Human Resources has enhanced its data-driven approach to equity by adding accessibility-related questions to candidate</w:t>
      </w:r>
      <w:r w:rsidR="00B86571" w:rsidRPr="00A43A2E">
        <w:rPr>
          <w:sz w:val="24"/>
          <w:szCs w:val="24"/>
          <w:lang w:val="en-US" w:eastAsia="fr-CA"/>
        </w:rPr>
        <w:t>s</w:t>
      </w:r>
      <w:r w:rsidR="00665FA3" w:rsidRPr="00A43A2E">
        <w:rPr>
          <w:sz w:val="24"/>
          <w:szCs w:val="24"/>
          <w:lang w:val="en-US" w:eastAsia="fr-CA"/>
        </w:rPr>
        <w:t>, onboarding and exit surveys. An Employment Systems Review helped identify systemic barriers and led to improvements in job classification accuracy and internal processes. VidCruiter, the Senate’s recruitment platform, meets WCAG</w:t>
      </w:r>
      <w:r w:rsidR="00894A36" w:rsidRPr="00A43A2E">
        <w:rPr>
          <w:sz w:val="24"/>
          <w:szCs w:val="24"/>
          <w:lang w:val="en-US" w:eastAsia="fr-CA"/>
        </w:rPr>
        <w:t> </w:t>
      </w:r>
      <w:r w:rsidR="00665FA3" w:rsidRPr="00A43A2E">
        <w:rPr>
          <w:sz w:val="24"/>
          <w:szCs w:val="24"/>
          <w:lang w:val="en-US" w:eastAsia="fr-CA"/>
        </w:rPr>
        <w:t>2.1 accessibility standards and is developed with accessibility by design. A new data quality assurance framework ensures reliable HR data, enabling better analysis of equity trends across demographic groups.</w:t>
      </w:r>
    </w:p>
    <w:p w14:paraId="5D2FF0FE" w14:textId="4AD78E32" w:rsidR="00837E1F" w:rsidRPr="00A43A2E" w:rsidRDefault="00665FA3" w:rsidP="00FA3168">
      <w:pPr>
        <w:pStyle w:val="ListParagraph"/>
        <w:numPr>
          <w:ilvl w:val="0"/>
          <w:numId w:val="9"/>
        </w:numPr>
        <w:spacing w:before="240" w:after="240" w:line="240" w:lineRule="auto"/>
        <w:ind w:left="714" w:hanging="357"/>
        <w:contextualSpacing w:val="0"/>
        <w:rPr>
          <w:sz w:val="24"/>
          <w:szCs w:val="24"/>
          <w:lang w:eastAsia="fr-CA"/>
        </w:rPr>
      </w:pPr>
      <w:r w:rsidRPr="00A43A2E">
        <w:rPr>
          <w:sz w:val="24"/>
          <w:szCs w:val="24"/>
          <w:lang w:eastAsia="fr-CA"/>
        </w:rPr>
        <w:t>The Senate will continue to support the employee network groups, including a group for Senate Administration staff members with disabilities.</w:t>
      </w:r>
      <w:r w:rsidR="0B0C666A" w:rsidRPr="00A43A2E">
        <w:rPr>
          <w:sz w:val="24"/>
          <w:szCs w:val="24"/>
          <w:lang w:eastAsia="fr-CA"/>
        </w:rPr>
        <w:t xml:space="preserve"> </w:t>
      </w:r>
      <w:r w:rsidR="00837E1F" w:rsidRPr="00A43A2E">
        <w:rPr>
          <w:sz w:val="24"/>
          <w:szCs w:val="24"/>
        </w:rPr>
        <w:br/>
      </w:r>
      <w:r w:rsidRPr="00A43A2E">
        <w:rPr>
          <w:b/>
          <w:bCs/>
          <w:sz w:val="24"/>
          <w:szCs w:val="24"/>
          <w:lang w:eastAsia="fr-CA"/>
        </w:rPr>
        <w:t xml:space="preserve">Status: Ongoing. </w:t>
      </w:r>
      <w:r w:rsidRPr="00A43A2E">
        <w:rPr>
          <w:sz w:val="24"/>
          <w:szCs w:val="24"/>
          <w:lang w:eastAsia="fr-CA"/>
        </w:rPr>
        <w:t>Human Resources continues to work with other parliamentary employers to promote the networking groups to employees across Parliament Hill.</w:t>
      </w:r>
    </w:p>
    <w:p w14:paraId="7B6B13CF" w14:textId="0EB9851D" w:rsidR="00837E1F" w:rsidRPr="00A43A2E" w:rsidRDefault="00665FA3" w:rsidP="004A5D46">
      <w:pPr>
        <w:pStyle w:val="ListParagraph"/>
        <w:numPr>
          <w:ilvl w:val="0"/>
          <w:numId w:val="9"/>
        </w:numPr>
        <w:spacing w:before="240" w:after="240" w:line="240" w:lineRule="auto"/>
        <w:rPr>
          <w:sz w:val="24"/>
          <w:szCs w:val="24"/>
          <w:lang w:eastAsia="fr-CA"/>
        </w:rPr>
      </w:pPr>
      <w:r w:rsidRPr="00A43A2E">
        <w:rPr>
          <w:sz w:val="24"/>
          <w:szCs w:val="24"/>
          <w:lang w:eastAsia="fr-CA"/>
        </w:rPr>
        <w:t xml:space="preserve">By the end of 2024, the Senate will conduct a review of its accommodation policy and processes for employees with disabilities. Examples of available accommodations and how to request them will be included as part of new employee onboarding activities, and roles, responsibilities, and procedures associated with accommodations will be </w:t>
      </w:r>
      <w:r w:rsidRPr="00A43A2E">
        <w:rPr>
          <w:sz w:val="24"/>
          <w:szCs w:val="24"/>
          <w:lang w:eastAsia="fr-CA"/>
        </w:rPr>
        <w:lastRenderedPageBreak/>
        <w:t>transparently communicated in a space accessible to all employees.</w:t>
      </w:r>
      <w:r w:rsidR="00837E1F" w:rsidRPr="00A43A2E">
        <w:rPr>
          <w:sz w:val="24"/>
          <w:szCs w:val="24"/>
        </w:rPr>
        <w:br/>
      </w:r>
      <w:r w:rsidRPr="00A43A2E">
        <w:rPr>
          <w:b/>
          <w:bCs/>
          <w:sz w:val="24"/>
          <w:szCs w:val="24"/>
          <w:lang w:eastAsia="fr-CA"/>
        </w:rPr>
        <w:t>Status: Complete.</w:t>
      </w:r>
      <w:r w:rsidRPr="00A43A2E">
        <w:rPr>
          <w:sz w:val="24"/>
          <w:szCs w:val="24"/>
          <w:lang w:eastAsia="fr-CA"/>
        </w:rPr>
        <w:t xml:space="preserve"> The </w:t>
      </w:r>
      <w:r w:rsidRPr="00A43A2E">
        <w:rPr>
          <w:i/>
          <w:iCs/>
          <w:sz w:val="24"/>
          <w:szCs w:val="24"/>
          <w:lang w:eastAsia="fr-CA"/>
        </w:rPr>
        <w:t xml:space="preserve">Duty to Accommodate Policy </w:t>
      </w:r>
      <w:r w:rsidRPr="00A43A2E">
        <w:rPr>
          <w:sz w:val="24"/>
          <w:szCs w:val="24"/>
          <w:lang w:eastAsia="fr-CA"/>
        </w:rPr>
        <w:t xml:space="preserve">was revised and approved </w:t>
      </w:r>
      <w:r w:rsidR="00FC53A7" w:rsidRPr="00A43A2E">
        <w:rPr>
          <w:sz w:val="24"/>
          <w:szCs w:val="24"/>
          <w:lang w:eastAsia="fr-CA"/>
        </w:rPr>
        <w:t xml:space="preserve">by the Standing Committee on Internal Economy, Budgets and Administration (CIBA) </w:t>
      </w:r>
      <w:r w:rsidRPr="00A43A2E">
        <w:rPr>
          <w:sz w:val="24"/>
          <w:szCs w:val="24"/>
          <w:lang w:eastAsia="fr-CA"/>
        </w:rPr>
        <w:t xml:space="preserve">in February 2025. It meets the requirements of the </w:t>
      </w:r>
      <w:r w:rsidRPr="00A43A2E">
        <w:rPr>
          <w:i/>
          <w:iCs/>
          <w:sz w:val="24"/>
          <w:szCs w:val="24"/>
          <w:lang w:eastAsia="fr-CA"/>
        </w:rPr>
        <w:t>Canadian Human Rights Act</w:t>
      </w:r>
      <w:r w:rsidRPr="00A43A2E">
        <w:rPr>
          <w:sz w:val="24"/>
          <w:szCs w:val="24"/>
          <w:lang w:eastAsia="fr-CA"/>
        </w:rPr>
        <w:t xml:space="preserve"> and explains the updated process for workplace accommodations</w:t>
      </w:r>
      <w:r w:rsidR="00FC08A5" w:rsidRPr="00A43A2E">
        <w:rPr>
          <w:sz w:val="24"/>
          <w:szCs w:val="24"/>
          <w:lang w:eastAsia="fr-CA"/>
        </w:rPr>
        <w:t>; it</w:t>
      </w:r>
      <w:r w:rsidRPr="00A43A2E">
        <w:rPr>
          <w:sz w:val="24"/>
          <w:szCs w:val="24"/>
          <w:lang w:eastAsia="fr-CA"/>
        </w:rPr>
        <w:t xml:space="preserve"> outlines the roles and responsibilities more clearly and adds the role of the Workplace Accommodation and Equity Specialist.</w:t>
      </w:r>
    </w:p>
    <w:p w14:paraId="17F254EC" w14:textId="1F45A731" w:rsidR="00665FA3" w:rsidRPr="00A43A2E" w:rsidRDefault="00837E1F" w:rsidP="0011001B">
      <w:pPr>
        <w:pStyle w:val="Heading3"/>
      </w:pPr>
      <w:bookmarkStart w:id="128" w:name="_Toc206425537"/>
      <w:bookmarkStart w:id="129" w:name="_Toc214954068"/>
      <w:r w:rsidRPr="00A43A2E">
        <w:t>Built environment</w:t>
      </w:r>
      <w:bookmarkEnd w:id="128"/>
      <w:bookmarkEnd w:id="129"/>
    </w:p>
    <w:p w14:paraId="3D54E9A5" w14:textId="062C0BE9" w:rsidR="00837E1F" w:rsidRPr="00A43A2E" w:rsidRDefault="00837E1F" w:rsidP="00FA3168">
      <w:pPr>
        <w:pStyle w:val="ListParagraph"/>
        <w:numPr>
          <w:ilvl w:val="0"/>
          <w:numId w:val="13"/>
        </w:numPr>
        <w:spacing w:before="240" w:after="240"/>
        <w:ind w:left="714" w:hanging="357"/>
        <w:contextualSpacing w:val="0"/>
        <w:rPr>
          <w:sz w:val="24"/>
          <w:szCs w:val="24"/>
          <w:lang w:eastAsia="fr-CA"/>
        </w:rPr>
      </w:pPr>
      <w:bookmarkStart w:id="130" w:name="_Hlk204000842"/>
      <w:r w:rsidRPr="00A43A2E">
        <w:rPr>
          <w:sz w:val="24"/>
          <w:szCs w:val="24"/>
          <w:lang w:eastAsia="fr-CA"/>
        </w:rPr>
        <w:t xml:space="preserve">Over the coming years, Public Services and Procurement Canada </w:t>
      </w:r>
      <w:r w:rsidR="00FC53A7" w:rsidRPr="00A43A2E">
        <w:rPr>
          <w:sz w:val="24"/>
          <w:szCs w:val="24"/>
          <w:lang w:eastAsia="fr-CA"/>
        </w:rPr>
        <w:t>(PSPC)</w:t>
      </w:r>
      <w:r w:rsidRPr="00A43A2E">
        <w:rPr>
          <w:sz w:val="24"/>
          <w:szCs w:val="24"/>
          <w:lang w:eastAsia="fr-CA"/>
        </w:rPr>
        <w:t xml:space="preserve"> and the Senate will continue auditing the built environment. As barriers are identified, the Senate will collaborate to prioritize those barriers and take the necessary steps to correct or eliminate them.</w:t>
      </w:r>
      <w:r w:rsidRPr="00A43A2E">
        <w:rPr>
          <w:sz w:val="24"/>
          <w:szCs w:val="24"/>
        </w:rPr>
        <w:br/>
      </w:r>
      <w:r w:rsidRPr="00A43A2E">
        <w:rPr>
          <w:b/>
          <w:bCs/>
          <w:sz w:val="24"/>
          <w:szCs w:val="24"/>
          <w:lang w:eastAsia="fr-CA"/>
        </w:rPr>
        <w:t>Status: Ongoing.</w:t>
      </w:r>
      <w:r w:rsidR="00FC53A7" w:rsidRPr="00A43A2E">
        <w:rPr>
          <w:b/>
          <w:bCs/>
          <w:sz w:val="24"/>
          <w:szCs w:val="24"/>
          <w:lang w:eastAsia="fr-CA"/>
        </w:rPr>
        <w:t xml:space="preserve"> </w:t>
      </w:r>
      <w:r w:rsidR="00FC53A7" w:rsidRPr="00A43A2E">
        <w:rPr>
          <w:sz w:val="24"/>
          <w:szCs w:val="24"/>
          <w:lang w:eastAsia="fr-CA"/>
        </w:rPr>
        <w:t>Improvements include clearing paths of travel within buildings by removing barriers, improvements to washrooms, doors and building access.</w:t>
      </w:r>
    </w:p>
    <w:p w14:paraId="5988A61E" w14:textId="3210E589" w:rsidR="00837E1F" w:rsidRPr="00A43A2E" w:rsidRDefault="00837E1F" w:rsidP="00FA3168">
      <w:pPr>
        <w:pStyle w:val="ListParagraph"/>
        <w:numPr>
          <w:ilvl w:val="0"/>
          <w:numId w:val="13"/>
        </w:numPr>
        <w:spacing w:before="240" w:after="240"/>
        <w:ind w:left="714" w:hanging="357"/>
        <w:contextualSpacing w:val="0"/>
        <w:rPr>
          <w:rFonts w:ascii="Calibri" w:hAnsi="Calibri"/>
          <w:b/>
          <w:bCs/>
          <w:sz w:val="24"/>
          <w:szCs w:val="24"/>
        </w:rPr>
      </w:pPr>
      <w:r w:rsidRPr="00A43A2E">
        <w:rPr>
          <w:sz w:val="24"/>
          <w:szCs w:val="24"/>
          <w:lang w:eastAsia="fr-CA"/>
        </w:rPr>
        <w:t xml:space="preserve">Over the coming years, the Senate will continue to work with Public Services and Procurement Canada </w:t>
      </w:r>
      <w:r w:rsidR="00E330A5" w:rsidRPr="00A43A2E">
        <w:rPr>
          <w:sz w:val="24"/>
          <w:szCs w:val="24"/>
          <w:lang w:eastAsia="fr-CA"/>
        </w:rPr>
        <w:t xml:space="preserve">(PSPC) </w:t>
      </w:r>
      <w:r w:rsidRPr="00A43A2E">
        <w:rPr>
          <w:sz w:val="24"/>
          <w:szCs w:val="24"/>
          <w:lang w:eastAsia="fr-CA"/>
        </w:rPr>
        <w:t>on continuous improvements to best practices and accessibility guidelines to ensure that feedback and lessons learned are systematically integrated into future plans and particularly into the renovation of the Centre Block, East Block and Senate Office Complex (Eastern portion of the Block</w:t>
      </w:r>
      <w:r w:rsidR="00894A36" w:rsidRPr="00A43A2E">
        <w:rPr>
          <w:sz w:val="24"/>
          <w:szCs w:val="24"/>
          <w:lang w:eastAsia="fr-CA"/>
        </w:rPr>
        <w:t> </w:t>
      </w:r>
      <w:r w:rsidRPr="00A43A2E">
        <w:rPr>
          <w:sz w:val="24"/>
          <w:szCs w:val="24"/>
          <w:lang w:eastAsia="fr-CA"/>
        </w:rPr>
        <w:t>2 Rehabilitation project).</w:t>
      </w:r>
      <w:r w:rsidRPr="00A43A2E">
        <w:rPr>
          <w:sz w:val="24"/>
          <w:szCs w:val="24"/>
        </w:rPr>
        <w:br/>
      </w:r>
      <w:r w:rsidRPr="00A43A2E">
        <w:rPr>
          <w:b/>
          <w:bCs/>
          <w:sz w:val="24"/>
          <w:szCs w:val="24"/>
          <w:lang w:eastAsia="fr-CA"/>
        </w:rPr>
        <w:t>Status: Ongoing.</w:t>
      </w:r>
      <w:r w:rsidR="00FC53A7" w:rsidRPr="00A43A2E">
        <w:rPr>
          <w:b/>
          <w:bCs/>
          <w:sz w:val="24"/>
          <w:szCs w:val="24"/>
          <w:lang w:eastAsia="fr-CA"/>
        </w:rPr>
        <w:t xml:space="preserve"> </w:t>
      </w:r>
      <w:r w:rsidR="00FC53A7" w:rsidRPr="00A43A2E">
        <w:rPr>
          <w:rFonts w:ascii="Calibri" w:eastAsia="Calibri" w:hAnsi="Calibri" w:cs="Calibri"/>
          <w:sz w:val="24"/>
          <w:szCs w:val="24"/>
        </w:rPr>
        <w:t xml:space="preserve">The Senate continues to participate in accessibility working groups and advisory committees to review any updates to best practice documents. The Universal Accessibility Advisory Committee met several times on Parliamentary Precinct project submissions to review accessibility topics and provide their constructive feedback. The Senate continues to monitor and ensure that consultants working on Senate projects are using the latest best practices for their </w:t>
      </w:r>
      <w:proofErr w:type="gramStart"/>
      <w:r w:rsidR="00FC53A7" w:rsidRPr="00A43A2E">
        <w:rPr>
          <w:rFonts w:ascii="Calibri" w:eastAsia="Calibri" w:hAnsi="Calibri" w:cs="Calibri"/>
          <w:sz w:val="24"/>
          <w:szCs w:val="24"/>
        </w:rPr>
        <w:t>Long Term</w:t>
      </w:r>
      <w:proofErr w:type="gramEnd"/>
      <w:r w:rsidR="00FC53A7" w:rsidRPr="00A43A2E">
        <w:rPr>
          <w:rFonts w:ascii="Calibri" w:eastAsia="Calibri" w:hAnsi="Calibri" w:cs="Calibri"/>
          <w:sz w:val="24"/>
          <w:szCs w:val="24"/>
        </w:rPr>
        <w:t xml:space="preserve"> Vision and Plan projects. The </w:t>
      </w:r>
      <w:proofErr w:type="gramStart"/>
      <w:r w:rsidR="00FC53A7" w:rsidRPr="00A43A2E">
        <w:rPr>
          <w:rFonts w:ascii="Calibri" w:eastAsia="Calibri" w:hAnsi="Calibri" w:cs="Calibri"/>
          <w:sz w:val="24"/>
          <w:szCs w:val="24"/>
        </w:rPr>
        <w:t>Long Term</w:t>
      </w:r>
      <w:proofErr w:type="gramEnd"/>
      <w:r w:rsidR="00FC53A7" w:rsidRPr="00A43A2E">
        <w:rPr>
          <w:rFonts w:ascii="Calibri" w:eastAsia="Calibri" w:hAnsi="Calibri" w:cs="Calibri"/>
          <w:sz w:val="24"/>
          <w:szCs w:val="24"/>
        </w:rPr>
        <w:t xml:space="preserve"> Vision and Plan is the master plan for restoring and modernizing the buildings and grounds on and around Parliament Hill. It aims to create a universally accessible workplace and is being led by Public Services and Procurement Canada, with support from parliamentary partners like the Senate.</w:t>
      </w:r>
    </w:p>
    <w:p w14:paraId="629A478D" w14:textId="22192CAF" w:rsidR="00837E1F" w:rsidRPr="00A43A2E" w:rsidRDefault="00837E1F" w:rsidP="004A5D46">
      <w:pPr>
        <w:pStyle w:val="ListParagraph"/>
        <w:numPr>
          <w:ilvl w:val="0"/>
          <w:numId w:val="13"/>
        </w:numPr>
        <w:spacing w:before="240" w:after="240"/>
        <w:rPr>
          <w:sz w:val="24"/>
          <w:szCs w:val="24"/>
          <w:lang w:eastAsia="fr-CA"/>
        </w:rPr>
      </w:pPr>
      <w:r w:rsidRPr="00A43A2E">
        <w:rPr>
          <w:sz w:val="24"/>
          <w:szCs w:val="24"/>
          <w:lang w:eastAsia="fr-CA"/>
        </w:rPr>
        <w:t>By the end of 2023, the Senate will work with PSPC and its parliamentary partners to update the existing signage standards to include applicable accessibility requirements and best practices. The Senate will also work with PSPC on planning updates to existing signage that uses the approved signage standards.</w:t>
      </w:r>
      <w:r w:rsidRPr="00A43A2E">
        <w:rPr>
          <w:sz w:val="24"/>
          <w:szCs w:val="24"/>
        </w:rPr>
        <w:br/>
      </w:r>
      <w:r w:rsidRPr="00A43A2E">
        <w:rPr>
          <w:b/>
          <w:bCs/>
          <w:sz w:val="24"/>
          <w:szCs w:val="24"/>
          <w:lang w:eastAsia="fr-CA"/>
        </w:rPr>
        <w:t xml:space="preserve">Status: </w:t>
      </w:r>
      <w:r w:rsidR="006A2D20" w:rsidRPr="00A43A2E">
        <w:rPr>
          <w:b/>
          <w:bCs/>
          <w:sz w:val="24"/>
          <w:szCs w:val="24"/>
          <w:lang w:eastAsia="fr-CA"/>
        </w:rPr>
        <w:t xml:space="preserve">In progress. </w:t>
      </w:r>
      <w:r w:rsidR="006A2D20" w:rsidRPr="00A43A2E">
        <w:rPr>
          <w:sz w:val="24"/>
          <w:szCs w:val="24"/>
          <w:lang w:eastAsia="fr-CA"/>
        </w:rPr>
        <w:t>The standard is aimed for completion by the end of 202</w:t>
      </w:r>
      <w:r w:rsidR="00196B1D" w:rsidRPr="00A43A2E">
        <w:rPr>
          <w:sz w:val="24"/>
          <w:szCs w:val="24"/>
          <w:lang w:eastAsia="fr-CA"/>
        </w:rPr>
        <w:t>8</w:t>
      </w:r>
      <w:r w:rsidR="006A2D20" w:rsidRPr="00A43A2E">
        <w:rPr>
          <w:sz w:val="24"/>
          <w:szCs w:val="24"/>
          <w:lang w:eastAsia="fr-CA"/>
        </w:rPr>
        <w:t>.</w:t>
      </w:r>
    </w:p>
    <w:p w14:paraId="16D75DEB" w14:textId="77777777" w:rsidR="006E4AEF" w:rsidRDefault="006E4AEF">
      <w:pPr>
        <w:rPr>
          <w:b/>
          <w:bCs/>
          <w:color w:val="004949" w:themeColor="accent5"/>
          <w:sz w:val="31"/>
          <w:szCs w:val="31"/>
          <w:lang w:val="en-US" w:eastAsia="fr-CA"/>
        </w:rPr>
      </w:pPr>
      <w:bookmarkStart w:id="131" w:name="_Toc206425538"/>
      <w:bookmarkStart w:id="132" w:name="_Toc214954069"/>
      <w:r>
        <w:rPr>
          <w:sz w:val="31"/>
          <w:szCs w:val="31"/>
        </w:rPr>
        <w:br w:type="page"/>
      </w:r>
    </w:p>
    <w:p w14:paraId="04FC34CF" w14:textId="048FAC73" w:rsidR="00592B0B" w:rsidRPr="00A43A2E" w:rsidRDefault="00592B0B" w:rsidP="0011001B">
      <w:pPr>
        <w:pStyle w:val="Heading3"/>
      </w:pPr>
      <w:r w:rsidRPr="00A43A2E">
        <w:lastRenderedPageBreak/>
        <w:t>Information and communication technologies (ICT)</w:t>
      </w:r>
      <w:bookmarkEnd w:id="131"/>
      <w:bookmarkEnd w:id="132"/>
    </w:p>
    <w:bookmarkEnd w:id="130"/>
    <w:p w14:paraId="2DE80E5E" w14:textId="26DA7770" w:rsidR="00DB7699" w:rsidRPr="00A43A2E" w:rsidRDefault="002B622F" w:rsidP="00FA3168">
      <w:pPr>
        <w:pStyle w:val="ListParagraph"/>
        <w:numPr>
          <w:ilvl w:val="0"/>
          <w:numId w:val="14"/>
        </w:numPr>
        <w:spacing w:before="240" w:after="240"/>
        <w:ind w:left="714" w:hanging="357"/>
        <w:contextualSpacing w:val="0"/>
        <w:rPr>
          <w:sz w:val="24"/>
          <w:szCs w:val="24"/>
          <w:lang w:eastAsia="fr-CA"/>
        </w:rPr>
      </w:pPr>
      <w:r w:rsidRPr="00A43A2E">
        <w:rPr>
          <w:sz w:val="24"/>
          <w:szCs w:val="24"/>
          <w:lang w:eastAsia="fr-CA"/>
        </w:rPr>
        <w:t>By the end of 2025, the Senate will conduct an in-depth review of all software applications developed in-house or acquired from third parties to identify any potential accessibility barriers. An action plan will be developed to eliminate any identified barriers.</w:t>
      </w:r>
      <w:r w:rsidRPr="00A43A2E">
        <w:rPr>
          <w:sz w:val="24"/>
          <w:szCs w:val="24"/>
        </w:rPr>
        <w:br/>
      </w:r>
      <w:r w:rsidR="00DB7699" w:rsidRPr="00A43A2E">
        <w:rPr>
          <w:b/>
          <w:bCs/>
          <w:sz w:val="24"/>
          <w:szCs w:val="24"/>
          <w:lang w:eastAsia="fr-CA"/>
        </w:rPr>
        <w:t xml:space="preserve">Status: </w:t>
      </w:r>
      <w:r w:rsidR="00AD4D93" w:rsidRPr="00A43A2E">
        <w:rPr>
          <w:b/>
          <w:bCs/>
          <w:sz w:val="24"/>
          <w:szCs w:val="24"/>
          <w:lang w:eastAsia="fr-CA"/>
        </w:rPr>
        <w:t>In progress</w:t>
      </w:r>
      <w:r w:rsidR="006276C4" w:rsidRPr="00A43A2E">
        <w:rPr>
          <w:b/>
          <w:bCs/>
          <w:sz w:val="24"/>
          <w:szCs w:val="24"/>
          <w:lang w:eastAsia="fr-CA"/>
        </w:rPr>
        <w:t xml:space="preserve">. </w:t>
      </w:r>
      <w:r w:rsidR="006276C4" w:rsidRPr="00A43A2E">
        <w:rPr>
          <w:sz w:val="24"/>
          <w:szCs w:val="24"/>
          <w:lang w:eastAsia="fr-CA"/>
        </w:rPr>
        <w:t xml:space="preserve">Draft ICT regulations were finalized and published in July 2025. Despite the later-than-anticipated publication, </w:t>
      </w:r>
      <w:r w:rsidR="008D0E0B" w:rsidRPr="00A43A2E">
        <w:rPr>
          <w:sz w:val="24"/>
          <w:szCs w:val="24"/>
          <w:lang w:eastAsia="fr-CA"/>
        </w:rPr>
        <w:t xml:space="preserve">the Information </w:t>
      </w:r>
      <w:r w:rsidR="00252D6C" w:rsidRPr="00A43A2E">
        <w:rPr>
          <w:sz w:val="24"/>
          <w:szCs w:val="24"/>
          <w:lang w:eastAsia="fr-CA"/>
        </w:rPr>
        <w:t>Services Directorate</w:t>
      </w:r>
      <w:r w:rsidR="008D0E0B" w:rsidRPr="00A43A2E">
        <w:rPr>
          <w:sz w:val="24"/>
          <w:szCs w:val="24"/>
          <w:lang w:eastAsia="fr-CA"/>
        </w:rPr>
        <w:t xml:space="preserve"> </w:t>
      </w:r>
      <w:r w:rsidR="00252D6C" w:rsidRPr="00A43A2E">
        <w:rPr>
          <w:sz w:val="24"/>
          <w:szCs w:val="24"/>
          <w:lang w:eastAsia="fr-CA"/>
        </w:rPr>
        <w:t>(</w:t>
      </w:r>
      <w:r w:rsidR="006276C4" w:rsidRPr="00A43A2E">
        <w:rPr>
          <w:sz w:val="24"/>
          <w:szCs w:val="24"/>
          <w:lang w:eastAsia="fr-CA"/>
        </w:rPr>
        <w:t>ISD</w:t>
      </w:r>
      <w:r w:rsidR="00252D6C" w:rsidRPr="00A43A2E">
        <w:rPr>
          <w:sz w:val="24"/>
          <w:szCs w:val="24"/>
          <w:lang w:eastAsia="fr-CA"/>
        </w:rPr>
        <w:t>)</w:t>
      </w:r>
      <w:r w:rsidR="006276C4" w:rsidRPr="00A43A2E">
        <w:rPr>
          <w:sz w:val="24"/>
          <w:szCs w:val="24"/>
          <w:lang w:eastAsia="fr-CA"/>
        </w:rPr>
        <w:t xml:space="preserve"> is committed to respecting its initial plan. An in-depth review of targeted software applications is underway. An action plan will be developed by </w:t>
      </w:r>
      <w:r w:rsidR="00B86571" w:rsidRPr="00A43A2E">
        <w:rPr>
          <w:sz w:val="24"/>
          <w:szCs w:val="24"/>
          <w:lang w:eastAsia="fr-CA"/>
        </w:rPr>
        <w:t xml:space="preserve">the </w:t>
      </w:r>
      <w:r w:rsidR="006276C4" w:rsidRPr="00A43A2E">
        <w:rPr>
          <w:sz w:val="24"/>
          <w:szCs w:val="24"/>
          <w:lang w:eastAsia="fr-CA"/>
        </w:rPr>
        <w:t>end of the 2025 calendar year.</w:t>
      </w:r>
    </w:p>
    <w:p w14:paraId="0609246F" w14:textId="7635576A" w:rsidR="00083A70" w:rsidRPr="00A43A2E" w:rsidRDefault="002B622F" w:rsidP="004A5D46">
      <w:pPr>
        <w:pStyle w:val="ListParagraph"/>
        <w:numPr>
          <w:ilvl w:val="0"/>
          <w:numId w:val="14"/>
        </w:numPr>
        <w:spacing w:before="240" w:after="240"/>
        <w:rPr>
          <w:sz w:val="24"/>
          <w:szCs w:val="24"/>
          <w:lang w:eastAsia="fr-CA"/>
        </w:rPr>
      </w:pPr>
      <w:r w:rsidRPr="00A43A2E">
        <w:rPr>
          <w:sz w:val="24"/>
          <w:szCs w:val="24"/>
          <w:lang w:eastAsia="fr-CA"/>
        </w:rPr>
        <w:t xml:space="preserve">By the end of 2025, the Senate will conduct user testing of </w:t>
      </w:r>
      <w:r w:rsidR="00FE1BF7" w:rsidRPr="00A43A2E">
        <w:rPr>
          <w:sz w:val="24"/>
          <w:szCs w:val="24"/>
          <w:lang w:eastAsia="fr-CA"/>
        </w:rPr>
        <w:t xml:space="preserve">its </w:t>
      </w:r>
      <w:r w:rsidRPr="00A43A2E">
        <w:rPr>
          <w:sz w:val="24"/>
          <w:szCs w:val="24"/>
          <w:lang w:eastAsia="fr-CA"/>
        </w:rPr>
        <w:t>internal and public-facing websites to identify barriers. A procedure respecting periodic reviews of the websites’ accessibility will also be established. In this context, user testing is accessibility testing completed by people with disabilities who regularly use assistive technology.</w:t>
      </w:r>
      <w:r w:rsidRPr="00A43A2E">
        <w:rPr>
          <w:sz w:val="24"/>
          <w:szCs w:val="24"/>
        </w:rPr>
        <w:br/>
      </w:r>
      <w:r w:rsidR="00083A70" w:rsidRPr="00A43A2E">
        <w:rPr>
          <w:b/>
          <w:bCs/>
          <w:sz w:val="24"/>
          <w:szCs w:val="24"/>
        </w:rPr>
        <w:t xml:space="preserve">Status: Postponed. </w:t>
      </w:r>
      <w:r w:rsidR="006276C4" w:rsidRPr="00A43A2E">
        <w:rPr>
          <w:sz w:val="24"/>
          <w:szCs w:val="24"/>
        </w:rPr>
        <w:t xml:space="preserve">Based on the actual </w:t>
      </w:r>
      <w:r w:rsidR="001B5883" w:rsidRPr="00A43A2E">
        <w:rPr>
          <w:sz w:val="24"/>
          <w:szCs w:val="24"/>
        </w:rPr>
        <w:t>publication date for the regulations</w:t>
      </w:r>
      <w:r w:rsidR="006276C4" w:rsidRPr="00A43A2E">
        <w:rPr>
          <w:sz w:val="24"/>
          <w:szCs w:val="24"/>
        </w:rPr>
        <w:t>,</w:t>
      </w:r>
      <w:r w:rsidR="00BA449F" w:rsidRPr="00A43A2E">
        <w:rPr>
          <w:sz w:val="24"/>
          <w:szCs w:val="24"/>
        </w:rPr>
        <w:t xml:space="preserve"> which was later than anticipated (expected in 2023-</w:t>
      </w:r>
      <w:r w:rsidR="00046248" w:rsidRPr="00A43A2E">
        <w:rPr>
          <w:sz w:val="24"/>
          <w:szCs w:val="24"/>
        </w:rPr>
        <w:t>20</w:t>
      </w:r>
      <w:r w:rsidR="00BA449F" w:rsidRPr="00A43A2E">
        <w:rPr>
          <w:sz w:val="24"/>
          <w:szCs w:val="24"/>
        </w:rPr>
        <w:t>24, published in July 2025),</w:t>
      </w:r>
      <w:r w:rsidR="006276C4" w:rsidRPr="00A43A2E">
        <w:rPr>
          <w:sz w:val="24"/>
          <w:szCs w:val="24"/>
        </w:rPr>
        <w:t xml:space="preserve"> the timeline is no</w:t>
      </w:r>
      <w:r w:rsidR="00BA449F" w:rsidRPr="00A43A2E">
        <w:rPr>
          <w:sz w:val="24"/>
          <w:szCs w:val="24"/>
        </w:rPr>
        <w:t xml:space="preserve"> longer</w:t>
      </w:r>
      <w:r w:rsidR="006276C4" w:rsidRPr="00A43A2E">
        <w:rPr>
          <w:sz w:val="24"/>
          <w:szCs w:val="24"/>
        </w:rPr>
        <w:t xml:space="preserve"> feasible</w:t>
      </w:r>
      <w:r w:rsidR="00224AEF" w:rsidRPr="00A43A2E">
        <w:rPr>
          <w:sz w:val="24"/>
          <w:szCs w:val="24"/>
        </w:rPr>
        <w:t>,</w:t>
      </w:r>
      <w:r w:rsidR="006276C4" w:rsidRPr="00A43A2E">
        <w:rPr>
          <w:sz w:val="24"/>
          <w:szCs w:val="24"/>
        </w:rPr>
        <w:t xml:space="preserve"> and </w:t>
      </w:r>
      <w:r w:rsidR="00BA449F" w:rsidRPr="00A43A2E">
        <w:rPr>
          <w:sz w:val="24"/>
          <w:szCs w:val="24"/>
        </w:rPr>
        <w:t>this objective</w:t>
      </w:r>
      <w:r w:rsidR="00046248" w:rsidRPr="00A43A2E">
        <w:rPr>
          <w:sz w:val="24"/>
          <w:szCs w:val="24"/>
        </w:rPr>
        <w:t xml:space="preserve"> will</w:t>
      </w:r>
      <w:r w:rsidR="006276C4" w:rsidRPr="00A43A2E">
        <w:rPr>
          <w:sz w:val="24"/>
          <w:szCs w:val="24"/>
        </w:rPr>
        <w:t xml:space="preserve"> be postponed to 202</w:t>
      </w:r>
      <w:r w:rsidR="00022AB6" w:rsidRPr="00A43A2E">
        <w:rPr>
          <w:sz w:val="24"/>
          <w:szCs w:val="24"/>
        </w:rPr>
        <w:t>8</w:t>
      </w:r>
      <w:r w:rsidR="006276C4" w:rsidRPr="00A43A2E">
        <w:rPr>
          <w:sz w:val="24"/>
          <w:szCs w:val="24"/>
        </w:rPr>
        <w:t>.</w:t>
      </w:r>
    </w:p>
    <w:p w14:paraId="276AA54A" w14:textId="6C2084F3" w:rsidR="00592B0B" w:rsidRPr="00A43A2E" w:rsidRDefault="00592B0B" w:rsidP="0011001B">
      <w:pPr>
        <w:pStyle w:val="Heading3"/>
      </w:pPr>
      <w:bookmarkStart w:id="133" w:name="_Toc206425539"/>
      <w:bookmarkStart w:id="134" w:name="_Toc214954070"/>
      <w:r w:rsidRPr="00A43A2E">
        <w:t>Communication other than ICT</w:t>
      </w:r>
      <w:bookmarkEnd w:id="133"/>
      <w:bookmarkEnd w:id="134"/>
    </w:p>
    <w:p w14:paraId="4977D8AD" w14:textId="1B48DAE6" w:rsidR="00592B0B" w:rsidRPr="00A43A2E" w:rsidRDefault="00592B0B" w:rsidP="00046248">
      <w:pPr>
        <w:spacing w:after="240"/>
        <w:ind w:left="357"/>
        <w:rPr>
          <w:sz w:val="24"/>
          <w:szCs w:val="24"/>
          <w:lang w:eastAsia="fr-CA"/>
        </w:rPr>
      </w:pPr>
      <w:r w:rsidRPr="00A43A2E">
        <w:rPr>
          <w:sz w:val="24"/>
          <w:szCs w:val="24"/>
          <w:lang w:eastAsia="fr-CA"/>
        </w:rPr>
        <w:t>There are no outstanding goals in this priority area.</w:t>
      </w:r>
    </w:p>
    <w:p w14:paraId="56813009" w14:textId="6E118F33" w:rsidR="00592B0B" w:rsidRPr="00A43A2E" w:rsidRDefault="00592B0B" w:rsidP="0011001B">
      <w:pPr>
        <w:pStyle w:val="Heading3"/>
      </w:pPr>
      <w:bookmarkStart w:id="135" w:name="_Toc206425540"/>
      <w:bookmarkStart w:id="136" w:name="_Toc214954071"/>
      <w:r w:rsidRPr="00A43A2E">
        <w:t>Procurement of goods, services and facilities</w:t>
      </w:r>
      <w:bookmarkEnd w:id="135"/>
      <w:bookmarkEnd w:id="136"/>
    </w:p>
    <w:p w14:paraId="6AD1D07F" w14:textId="022A2A72" w:rsidR="00592B0B" w:rsidRPr="00A43A2E" w:rsidRDefault="00592B0B" w:rsidP="00592B0B">
      <w:pPr>
        <w:ind w:firstLine="360"/>
        <w:rPr>
          <w:sz w:val="24"/>
          <w:szCs w:val="24"/>
          <w:lang w:eastAsia="fr-CA"/>
        </w:rPr>
      </w:pPr>
      <w:r w:rsidRPr="00A43A2E">
        <w:rPr>
          <w:sz w:val="24"/>
          <w:szCs w:val="24"/>
          <w:lang w:eastAsia="fr-CA"/>
        </w:rPr>
        <w:t>There are no outstanding goals in this priority area.</w:t>
      </w:r>
    </w:p>
    <w:p w14:paraId="1F2BC54E" w14:textId="027D5858" w:rsidR="00592B0B" w:rsidRPr="00A43A2E" w:rsidRDefault="00592B0B" w:rsidP="0011001B">
      <w:pPr>
        <w:pStyle w:val="Heading3"/>
      </w:pPr>
      <w:bookmarkStart w:id="137" w:name="_Toc206425541"/>
      <w:bookmarkStart w:id="138" w:name="_Toc214954072"/>
      <w:r w:rsidRPr="00A43A2E">
        <w:t>Design and delivery of programs and services</w:t>
      </w:r>
      <w:bookmarkEnd w:id="137"/>
      <w:bookmarkEnd w:id="138"/>
    </w:p>
    <w:p w14:paraId="20A462D2" w14:textId="460B7197" w:rsidR="001C457A" w:rsidRPr="00A43A2E" w:rsidRDefault="002B622F" w:rsidP="00FA3168">
      <w:pPr>
        <w:pStyle w:val="ListParagraph"/>
        <w:numPr>
          <w:ilvl w:val="0"/>
          <w:numId w:val="15"/>
        </w:numPr>
        <w:spacing w:before="240" w:after="240"/>
        <w:ind w:left="714" w:hanging="357"/>
        <w:contextualSpacing w:val="0"/>
        <w:rPr>
          <w:sz w:val="24"/>
          <w:szCs w:val="24"/>
          <w:lang w:eastAsia="fr-CA"/>
        </w:rPr>
      </w:pPr>
      <w:r w:rsidRPr="00A43A2E">
        <w:rPr>
          <w:sz w:val="24"/>
          <w:szCs w:val="24"/>
          <w:lang w:eastAsia="fr-CA"/>
        </w:rPr>
        <w:t>By the end of 2025, the Senate will complete an assessment of parliamentary processes to seek out other potential barriers for people with disabilities.</w:t>
      </w:r>
      <w:r w:rsidRPr="00A43A2E">
        <w:rPr>
          <w:sz w:val="24"/>
          <w:szCs w:val="24"/>
        </w:rPr>
        <w:br/>
      </w:r>
      <w:r w:rsidR="001C457A" w:rsidRPr="00A43A2E">
        <w:rPr>
          <w:b/>
          <w:bCs/>
          <w:sz w:val="24"/>
          <w:szCs w:val="24"/>
        </w:rPr>
        <w:t>Status: Complete.</w:t>
      </w:r>
      <w:r w:rsidR="001C457A" w:rsidRPr="00A43A2E">
        <w:rPr>
          <w:sz w:val="24"/>
          <w:szCs w:val="24"/>
        </w:rPr>
        <w:t xml:space="preserve"> The Senate’s </w:t>
      </w:r>
      <w:r w:rsidR="00665FA3" w:rsidRPr="00A43A2E">
        <w:rPr>
          <w:sz w:val="24"/>
          <w:szCs w:val="24"/>
        </w:rPr>
        <w:t xml:space="preserve">Committee and Table Research </w:t>
      </w:r>
      <w:r w:rsidR="001C457A" w:rsidRPr="00A43A2E">
        <w:rPr>
          <w:sz w:val="24"/>
          <w:szCs w:val="24"/>
        </w:rPr>
        <w:t xml:space="preserve">teams </w:t>
      </w:r>
      <w:r w:rsidR="00AC4B36" w:rsidRPr="00A43A2E">
        <w:rPr>
          <w:sz w:val="24"/>
          <w:szCs w:val="24"/>
        </w:rPr>
        <w:t xml:space="preserve">looked at how things are done during Chamber </w:t>
      </w:r>
      <w:r w:rsidR="008D78C6" w:rsidRPr="00A43A2E">
        <w:rPr>
          <w:sz w:val="24"/>
          <w:szCs w:val="24"/>
        </w:rPr>
        <w:t>sittings</w:t>
      </w:r>
      <w:r w:rsidR="00AC4B36" w:rsidRPr="00A43A2E">
        <w:rPr>
          <w:sz w:val="24"/>
          <w:szCs w:val="24"/>
        </w:rPr>
        <w:t xml:space="preserve"> and committee meetings to identify anything that might make it hard for people to participate or understand. </w:t>
      </w:r>
      <w:r w:rsidR="00665FA3" w:rsidRPr="00A43A2E">
        <w:rPr>
          <w:sz w:val="24"/>
          <w:szCs w:val="24"/>
        </w:rPr>
        <w:t xml:space="preserve">They also looked at how other parliaments around the world are ensuring their citizens can fully participate in their democratic institutions. </w:t>
      </w:r>
      <w:r w:rsidR="001C457A" w:rsidRPr="00A43A2E">
        <w:rPr>
          <w:sz w:val="24"/>
          <w:szCs w:val="24"/>
        </w:rPr>
        <w:t>They found some areas that could be improved including the information provided to witnesses, the accessibility of committee reports, the availability of quiet spaces for sensory relief, plain language</w:t>
      </w:r>
      <w:r w:rsidR="00665FA3" w:rsidRPr="00A43A2E">
        <w:rPr>
          <w:sz w:val="24"/>
          <w:szCs w:val="24"/>
        </w:rPr>
        <w:t xml:space="preserve"> publications and explanations</w:t>
      </w:r>
      <w:r w:rsidR="001C457A" w:rsidRPr="00A43A2E">
        <w:rPr>
          <w:sz w:val="24"/>
          <w:szCs w:val="24"/>
        </w:rPr>
        <w:t>, published information about the built environment, etc. These issues will be tackled where possible in the Senate’s future accessibility plans.</w:t>
      </w:r>
    </w:p>
    <w:p w14:paraId="1026CCD6" w14:textId="1C3E88D5" w:rsidR="00592B0B" w:rsidRPr="00A43A2E" w:rsidRDefault="00592B0B" w:rsidP="004A5D46">
      <w:pPr>
        <w:pStyle w:val="ListParagraph"/>
        <w:numPr>
          <w:ilvl w:val="0"/>
          <w:numId w:val="15"/>
        </w:numPr>
        <w:spacing w:before="240" w:after="240"/>
        <w:rPr>
          <w:sz w:val="24"/>
          <w:szCs w:val="24"/>
        </w:rPr>
      </w:pPr>
      <w:r w:rsidRPr="00A43A2E">
        <w:rPr>
          <w:sz w:val="24"/>
          <w:szCs w:val="24"/>
          <w:lang w:eastAsia="fr-CA"/>
        </w:rPr>
        <w:lastRenderedPageBreak/>
        <w:t>By the end of 2025, training on chairing or running accessible meetings will be developed and rolled out across the organization. This training will be offered to senators, staff members and anyone else who regularly runs or chairs meetings at the Senate. It will focus on ensuring that meetings are accessible for everyone and determining appropriate accessibility services for participants with disabilities.</w:t>
      </w:r>
      <w:r w:rsidRPr="00A43A2E">
        <w:rPr>
          <w:sz w:val="24"/>
          <w:szCs w:val="24"/>
        </w:rPr>
        <w:br/>
      </w:r>
      <w:r w:rsidRPr="00A43A2E">
        <w:rPr>
          <w:b/>
          <w:bCs/>
          <w:sz w:val="24"/>
          <w:szCs w:val="24"/>
        </w:rPr>
        <w:t xml:space="preserve">Status: Complete. </w:t>
      </w:r>
      <w:r w:rsidRPr="00A43A2E">
        <w:rPr>
          <w:sz w:val="24"/>
          <w:szCs w:val="24"/>
        </w:rPr>
        <w:t>All Administration staff who run meetings were trained</w:t>
      </w:r>
      <w:r w:rsidR="00224AEF" w:rsidRPr="00A43A2E">
        <w:rPr>
          <w:sz w:val="24"/>
          <w:szCs w:val="24"/>
        </w:rPr>
        <w:t>,</w:t>
      </w:r>
      <w:r w:rsidRPr="00A43A2E">
        <w:rPr>
          <w:sz w:val="24"/>
          <w:szCs w:val="24"/>
        </w:rPr>
        <w:t xml:space="preserve"> and self-serve resources were posted on the intranet as a reference guide. Information on creating an accessible environment was added to resources offered to senators who chair committee meetings.</w:t>
      </w:r>
    </w:p>
    <w:p w14:paraId="569CF1DC" w14:textId="69278360" w:rsidR="00592B0B" w:rsidRPr="00A43A2E" w:rsidRDefault="00592B0B" w:rsidP="0011001B">
      <w:pPr>
        <w:pStyle w:val="Heading3"/>
      </w:pPr>
      <w:bookmarkStart w:id="139" w:name="_Toc206425542"/>
      <w:bookmarkStart w:id="140" w:name="_Toc214954073"/>
      <w:r w:rsidRPr="00A43A2E">
        <w:t>Transportation</w:t>
      </w:r>
      <w:bookmarkEnd w:id="139"/>
      <w:bookmarkEnd w:id="140"/>
    </w:p>
    <w:p w14:paraId="62C083FC" w14:textId="3CFF44A5" w:rsidR="00AF3A31" w:rsidRPr="00A43A2E" w:rsidRDefault="002B622F" w:rsidP="004A5D46">
      <w:pPr>
        <w:pStyle w:val="ListParagraph"/>
        <w:numPr>
          <w:ilvl w:val="0"/>
          <w:numId w:val="16"/>
        </w:numPr>
        <w:spacing w:before="240" w:after="240"/>
        <w:rPr>
          <w:sz w:val="24"/>
          <w:szCs w:val="24"/>
          <w:lang w:val="en-US"/>
        </w:rPr>
      </w:pPr>
      <w:r w:rsidRPr="00A43A2E">
        <w:rPr>
          <w:sz w:val="24"/>
          <w:szCs w:val="24"/>
          <w:lang w:eastAsia="fr-CA"/>
        </w:rPr>
        <w:t>By the end of 2025, the Senate will implement automatic audio and visual (displayed-through-text) stop announcements on all shuttle vehicles.</w:t>
      </w:r>
      <w:r w:rsidR="001C457A" w:rsidRPr="00A43A2E">
        <w:rPr>
          <w:sz w:val="24"/>
          <w:szCs w:val="24"/>
        </w:rPr>
        <w:br/>
      </w:r>
      <w:r w:rsidR="001C457A" w:rsidRPr="00A43A2E">
        <w:rPr>
          <w:b/>
          <w:bCs/>
          <w:sz w:val="24"/>
          <w:szCs w:val="24"/>
        </w:rPr>
        <w:t>Status</w:t>
      </w:r>
      <w:r w:rsidR="001C457A" w:rsidRPr="00A43A2E">
        <w:rPr>
          <w:sz w:val="24"/>
          <w:szCs w:val="24"/>
        </w:rPr>
        <w:t xml:space="preserve">: </w:t>
      </w:r>
      <w:r w:rsidR="00EF4918" w:rsidRPr="00A43A2E">
        <w:rPr>
          <w:b/>
          <w:bCs/>
          <w:sz w:val="24"/>
          <w:szCs w:val="24"/>
        </w:rPr>
        <w:t>Complete</w:t>
      </w:r>
      <w:r w:rsidR="00BF2811" w:rsidRPr="00A43A2E">
        <w:rPr>
          <w:b/>
          <w:bCs/>
          <w:sz w:val="24"/>
          <w:szCs w:val="24"/>
        </w:rPr>
        <w:t>.</w:t>
      </w:r>
      <w:r w:rsidR="00196B1D" w:rsidRPr="00A43A2E">
        <w:rPr>
          <w:sz w:val="24"/>
          <w:szCs w:val="24"/>
        </w:rPr>
        <w:t xml:space="preserve"> </w:t>
      </w:r>
      <w:r w:rsidR="001C457A" w:rsidRPr="00A43A2E">
        <w:rPr>
          <w:sz w:val="24"/>
          <w:szCs w:val="24"/>
          <w:lang w:val="en-US"/>
        </w:rPr>
        <w:t>The viability of automatic voice announcement and automatic visual stop announcement was investigated</w:t>
      </w:r>
      <w:r w:rsidR="00FC53A7" w:rsidRPr="00A43A2E">
        <w:rPr>
          <w:sz w:val="24"/>
          <w:szCs w:val="24"/>
          <w:lang w:val="en-US"/>
        </w:rPr>
        <w:t xml:space="preserve"> for existing shuttles</w:t>
      </w:r>
      <w:r w:rsidR="001C457A" w:rsidRPr="00A43A2E">
        <w:rPr>
          <w:sz w:val="24"/>
          <w:szCs w:val="24"/>
          <w:lang w:val="en-US"/>
        </w:rPr>
        <w:t xml:space="preserve">, </w:t>
      </w:r>
      <w:r w:rsidR="00FC53A7" w:rsidRPr="00A43A2E">
        <w:rPr>
          <w:sz w:val="24"/>
          <w:szCs w:val="24"/>
          <w:lang w:val="en-US"/>
        </w:rPr>
        <w:t>and</w:t>
      </w:r>
      <w:r w:rsidR="001C457A" w:rsidRPr="00A43A2E">
        <w:rPr>
          <w:sz w:val="24"/>
          <w:szCs w:val="24"/>
          <w:lang w:val="en-US"/>
        </w:rPr>
        <w:t xml:space="preserve"> it was determined that drivers will continue to announce stops in both official languages</w:t>
      </w:r>
      <w:r w:rsidR="0017749D" w:rsidRPr="00A43A2E">
        <w:rPr>
          <w:sz w:val="24"/>
          <w:szCs w:val="24"/>
        </w:rPr>
        <w:t xml:space="preserve"> </w:t>
      </w:r>
      <w:r w:rsidR="0017749D" w:rsidRPr="00A43A2E">
        <w:rPr>
          <w:sz w:val="24"/>
          <w:szCs w:val="24"/>
          <w:lang w:val="en-US"/>
        </w:rPr>
        <w:t>and hold up a sign showing the stop name.</w:t>
      </w:r>
      <w:r w:rsidR="001C457A" w:rsidRPr="00A43A2E">
        <w:rPr>
          <w:sz w:val="24"/>
          <w:szCs w:val="24"/>
          <w:lang w:val="en-US"/>
        </w:rPr>
        <w:t xml:space="preserve"> When it comes time to purchase a new shuttle, the Senate will review options for audio and visual stop announcements.</w:t>
      </w:r>
    </w:p>
    <w:p w14:paraId="5C24094F" w14:textId="59E3DF1B" w:rsidR="00592B0B" w:rsidRPr="00A43A2E" w:rsidRDefault="00592B0B" w:rsidP="0011001B">
      <w:pPr>
        <w:pStyle w:val="Heading3"/>
      </w:pPr>
      <w:bookmarkStart w:id="141" w:name="_Toc206425543"/>
      <w:bookmarkStart w:id="142" w:name="_Toc214954074"/>
      <w:r w:rsidRPr="00A43A2E">
        <w:t>Organization-wide initiatives</w:t>
      </w:r>
      <w:bookmarkEnd w:id="141"/>
      <w:bookmarkEnd w:id="142"/>
    </w:p>
    <w:p w14:paraId="3E699597" w14:textId="7CFE3AEA" w:rsidR="002B622F" w:rsidRPr="00A43A2E" w:rsidRDefault="002B622F" w:rsidP="004A5D46">
      <w:pPr>
        <w:pStyle w:val="ListParagraph"/>
        <w:numPr>
          <w:ilvl w:val="0"/>
          <w:numId w:val="17"/>
        </w:numPr>
        <w:spacing w:before="240"/>
        <w:rPr>
          <w:sz w:val="24"/>
          <w:szCs w:val="24"/>
          <w:lang w:eastAsia="fr-CA"/>
        </w:rPr>
      </w:pPr>
      <w:r w:rsidRPr="00A43A2E">
        <w:rPr>
          <w:sz w:val="24"/>
          <w:szCs w:val="24"/>
          <w:lang w:eastAsia="fr-CA"/>
        </w:rPr>
        <w:t>By the end of 2025, the Senate will develop an Accessibility Tool Kit for senators and their staff. This tool</w:t>
      </w:r>
      <w:r w:rsidR="00A20BCD" w:rsidRPr="00A43A2E">
        <w:rPr>
          <w:sz w:val="24"/>
          <w:szCs w:val="24"/>
          <w:lang w:eastAsia="fr-CA"/>
        </w:rPr>
        <w:t xml:space="preserve"> </w:t>
      </w:r>
      <w:r w:rsidRPr="00A43A2E">
        <w:rPr>
          <w:sz w:val="24"/>
          <w:szCs w:val="24"/>
          <w:lang w:eastAsia="fr-CA"/>
        </w:rPr>
        <w:t>kit will offer training and guidance on how they can incorporate accessibility best practices into the activities they undertake outside the Chamber and committees. This tool</w:t>
      </w:r>
      <w:r w:rsidR="00A20BCD" w:rsidRPr="00A43A2E">
        <w:rPr>
          <w:sz w:val="24"/>
          <w:szCs w:val="24"/>
          <w:lang w:eastAsia="fr-CA"/>
        </w:rPr>
        <w:t xml:space="preserve"> </w:t>
      </w:r>
      <w:r w:rsidRPr="00A43A2E">
        <w:rPr>
          <w:sz w:val="24"/>
          <w:szCs w:val="24"/>
          <w:lang w:eastAsia="fr-CA"/>
        </w:rPr>
        <w:t>kit may include:</w:t>
      </w:r>
    </w:p>
    <w:p w14:paraId="739C9985" w14:textId="594E3066" w:rsidR="002B622F" w:rsidRPr="00A43A2E" w:rsidRDefault="00224AEF" w:rsidP="004A5D46">
      <w:pPr>
        <w:numPr>
          <w:ilvl w:val="1"/>
          <w:numId w:val="18"/>
        </w:numPr>
        <w:spacing w:before="120" w:after="120"/>
        <w:rPr>
          <w:sz w:val="24"/>
          <w:szCs w:val="24"/>
          <w:lang w:eastAsia="fr-CA"/>
        </w:rPr>
      </w:pPr>
      <w:r w:rsidRPr="00A43A2E">
        <w:rPr>
          <w:sz w:val="24"/>
          <w:szCs w:val="24"/>
          <w:lang w:eastAsia="fr-CA"/>
        </w:rPr>
        <w:t>B</w:t>
      </w:r>
      <w:r w:rsidR="002B622F" w:rsidRPr="00A43A2E">
        <w:rPr>
          <w:sz w:val="24"/>
          <w:szCs w:val="24"/>
          <w:lang w:eastAsia="fr-CA"/>
        </w:rPr>
        <w:t>asic accessibility awareness training and advice on interacting with people with various disabilities</w:t>
      </w:r>
      <w:r w:rsidRPr="00A43A2E">
        <w:rPr>
          <w:sz w:val="24"/>
          <w:szCs w:val="24"/>
          <w:lang w:eastAsia="fr-CA"/>
        </w:rPr>
        <w:t>.</w:t>
      </w:r>
    </w:p>
    <w:p w14:paraId="59BA7116" w14:textId="19B8EAE4" w:rsidR="002B622F" w:rsidRPr="00A43A2E" w:rsidRDefault="00224AEF" w:rsidP="004A5D46">
      <w:pPr>
        <w:numPr>
          <w:ilvl w:val="1"/>
          <w:numId w:val="18"/>
        </w:numPr>
        <w:spacing w:before="120" w:after="120"/>
        <w:rPr>
          <w:sz w:val="24"/>
          <w:szCs w:val="24"/>
          <w:lang w:eastAsia="fr-CA"/>
        </w:rPr>
      </w:pPr>
      <w:r w:rsidRPr="00A43A2E">
        <w:rPr>
          <w:sz w:val="24"/>
          <w:szCs w:val="24"/>
          <w:lang w:eastAsia="fr-CA"/>
        </w:rPr>
        <w:t>A</w:t>
      </w:r>
      <w:r w:rsidR="002B622F" w:rsidRPr="00A43A2E">
        <w:rPr>
          <w:sz w:val="24"/>
          <w:szCs w:val="24"/>
          <w:lang w:eastAsia="fr-CA"/>
        </w:rPr>
        <w:t>dvice on hosting and chairing meetings and events in an accessible way and how to give accessible presentations</w:t>
      </w:r>
      <w:r w:rsidRPr="00A43A2E">
        <w:rPr>
          <w:sz w:val="24"/>
          <w:szCs w:val="24"/>
          <w:lang w:eastAsia="fr-CA"/>
        </w:rPr>
        <w:t>.</w:t>
      </w:r>
    </w:p>
    <w:p w14:paraId="609136E0" w14:textId="2D071FFC" w:rsidR="002B622F" w:rsidRPr="00A43A2E" w:rsidRDefault="00224AEF" w:rsidP="004A5D46">
      <w:pPr>
        <w:numPr>
          <w:ilvl w:val="1"/>
          <w:numId w:val="18"/>
        </w:numPr>
        <w:spacing w:before="120" w:after="120"/>
        <w:rPr>
          <w:sz w:val="24"/>
          <w:szCs w:val="24"/>
          <w:lang w:eastAsia="fr-CA"/>
        </w:rPr>
      </w:pPr>
      <w:r w:rsidRPr="00A43A2E">
        <w:rPr>
          <w:sz w:val="24"/>
          <w:szCs w:val="24"/>
          <w:lang w:eastAsia="fr-CA"/>
        </w:rPr>
        <w:t>G</w:t>
      </w:r>
      <w:r w:rsidR="002B622F" w:rsidRPr="00A43A2E">
        <w:rPr>
          <w:sz w:val="24"/>
          <w:szCs w:val="24"/>
          <w:lang w:eastAsia="fr-CA"/>
        </w:rPr>
        <w:t>uidance on creating accessible documents and PowerPoint presentations</w:t>
      </w:r>
      <w:r w:rsidRPr="00A43A2E">
        <w:rPr>
          <w:sz w:val="24"/>
          <w:szCs w:val="24"/>
          <w:lang w:eastAsia="fr-CA"/>
        </w:rPr>
        <w:t>.</w:t>
      </w:r>
    </w:p>
    <w:p w14:paraId="3DF32011" w14:textId="0B9D4580" w:rsidR="002B622F" w:rsidRPr="00A43A2E" w:rsidRDefault="002B622F" w:rsidP="004A5D46">
      <w:pPr>
        <w:numPr>
          <w:ilvl w:val="1"/>
          <w:numId w:val="18"/>
        </w:numPr>
        <w:spacing w:before="120" w:after="120"/>
        <w:rPr>
          <w:sz w:val="24"/>
          <w:szCs w:val="24"/>
          <w:lang w:eastAsia="fr-CA"/>
        </w:rPr>
      </w:pPr>
      <w:r w:rsidRPr="00A43A2E">
        <w:rPr>
          <w:sz w:val="24"/>
          <w:szCs w:val="24"/>
          <w:lang w:eastAsia="fr-CA"/>
        </w:rPr>
        <w:t>Information on ensuring that social media posts, website updates and other forms of electronic communication are accessible.</w:t>
      </w:r>
    </w:p>
    <w:p w14:paraId="61E88447" w14:textId="43077E75" w:rsidR="00DE4377" w:rsidRPr="00A43A2E" w:rsidRDefault="001C457A" w:rsidP="00DE4377">
      <w:pPr>
        <w:pStyle w:val="ListParagraph"/>
        <w:ind w:left="0"/>
        <w:rPr>
          <w:sz w:val="24"/>
          <w:szCs w:val="24"/>
        </w:rPr>
      </w:pPr>
      <w:r w:rsidRPr="00A43A2E">
        <w:rPr>
          <w:b/>
          <w:bCs/>
          <w:sz w:val="24"/>
          <w:szCs w:val="24"/>
        </w:rPr>
        <w:t xml:space="preserve">Status: Complete. </w:t>
      </w:r>
      <w:r w:rsidRPr="00A43A2E">
        <w:rPr>
          <w:sz w:val="24"/>
          <w:szCs w:val="24"/>
        </w:rPr>
        <w:t>An accessibility tool</w:t>
      </w:r>
      <w:r w:rsidR="00A20BCD" w:rsidRPr="00A43A2E">
        <w:rPr>
          <w:sz w:val="24"/>
          <w:szCs w:val="24"/>
        </w:rPr>
        <w:t xml:space="preserve"> </w:t>
      </w:r>
      <w:r w:rsidRPr="00A43A2E">
        <w:rPr>
          <w:sz w:val="24"/>
          <w:szCs w:val="24"/>
        </w:rPr>
        <w:t xml:space="preserve">kit for senators’ offices is available on the Senate’s internal website. It has practical information about planning events, giving presentations, creating documents, running meetings and making accessible content for social media and web. The </w:t>
      </w:r>
      <w:r w:rsidR="00B86571" w:rsidRPr="00A43A2E">
        <w:rPr>
          <w:sz w:val="24"/>
          <w:szCs w:val="24"/>
        </w:rPr>
        <w:t>tool kit</w:t>
      </w:r>
      <w:r w:rsidRPr="00A43A2E">
        <w:rPr>
          <w:sz w:val="24"/>
          <w:szCs w:val="24"/>
        </w:rPr>
        <w:t xml:space="preserve"> also promotes the Senate’s accessibility awareness course. Targeted emails are periodically sent to promote the tool</w:t>
      </w:r>
      <w:r w:rsidR="00A20BCD" w:rsidRPr="00A43A2E">
        <w:rPr>
          <w:sz w:val="24"/>
          <w:szCs w:val="24"/>
        </w:rPr>
        <w:t xml:space="preserve"> </w:t>
      </w:r>
      <w:r w:rsidRPr="00A43A2E">
        <w:rPr>
          <w:sz w:val="24"/>
          <w:szCs w:val="24"/>
        </w:rPr>
        <w:t>kit to senators and their staff.</w:t>
      </w:r>
    </w:p>
    <w:p w14:paraId="5AF3B031" w14:textId="567168DF" w:rsidR="001C457A" w:rsidRPr="00A43A2E" w:rsidRDefault="00CA5895" w:rsidP="0011001B">
      <w:pPr>
        <w:pStyle w:val="Heading2"/>
        <w:rPr>
          <w:lang w:eastAsia="fr-CA"/>
        </w:rPr>
      </w:pPr>
      <w:bookmarkStart w:id="143" w:name="Feedback"/>
      <w:bookmarkStart w:id="144" w:name="_Toc206425544"/>
      <w:bookmarkStart w:id="145" w:name="_Toc214954075"/>
      <w:bookmarkStart w:id="146" w:name="_Annex_B:_Feedback"/>
      <w:bookmarkEnd w:id="143"/>
      <w:bookmarkEnd w:id="146"/>
      <w:r w:rsidRPr="00A43A2E">
        <w:rPr>
          <w:lang w:eastAsia="fr-CA"/>
        </w:rPr>
        <w:lastRenderedPageBreak/>
        <w:t>Annex B: Feedback</w:t>
      </w:r>
      <w:bookmarkEnd w:id="144"/>
      <w:bookmarkEnd w:id="145"/>
    </w:p>
    <w:p w14:paraId="775EFF4E" w14:textId="0EA9D56D" w:rsidR="00711189" w:rsidRPr="00A43A2E" w:rsidRDefault="005654A1" w:rsidP="00EB199D">
      <w:pPr>
        <w:spacing w:before="240"/>
        <w:rPr>
          <w:sz w:val="24"/>
          <w:szCs w:val="24"/>
          <w:lang w:val="en-US" w:eastAsia="fr-CA"/>
        </w:rPr>
      </w:pPr>
      <w:r w:rsidRPr="00A43A2E">
        <w:rPr>
          <w:sz w:val="24"/>
          <w:szCs w:val="24"/>
          <w:lang w:val="en-US" w:eastAsia="fr-CA"/>
        </w:rPr>
        <w:t xml:space="preserve">The Senate Accessibility Officer received and responded to feedback on </w:t>
      </w:r>
      <w:r w:rsidR="00A20BCD" w:rsidRPr="00A43A2E">
        <w:rPr>
          <w:sz w:val="24"/>
          <w:szCs w:val="24"/>
          <w:lang w:val="en-US" w:eastAsia="fr-CA"/>
        </w:rPr>
        <w:t xml:space="preserve">four </w:t>
      </w:r>
      <w:r w:rsidRPr="00A43A2E">
        <w:rPr>
          <w:sz w:val="24"/>
          <w:szCs w:val="24"/>
          <w:lang w:val="en-US" w:eastAsia="fr-CA"/>
        </w:rPr>
        <w:t xml:space="preserve">occasions this year. </w:t>
      </w:r>
      <w:r w:rsidR="004F0BFB" w:rsidRPr="00A43A2E">
        <w:rPr>
          <w:sz w:val="24"/>
          <w:szCs w:val="24"/>
          <w:lang w:val="en-US" w:eastAsia="fr-CA"/>
        </w:rPr>
        <w:t>One piece of</w:t>
      </w:r>
      <w:r w:rsidRPr="00A43A2E">
        <w:rPr>
          <w:sz w:val="24"/>
          <w:szCs w:val="24"/>
          <w:lang w:val="en-US" w:eastAsia="fr-CA"/>
        </w:rPr>
        <w:t xml:space="preserve"> feedback came from Senate staff and </w:t>
      </w:r>
      <w:r w:rsidR="00A20BCD" w:rsidRPr="00A43A2E">
        <w:rPr>
          <w:sz w:val="24"/>
          <w:szCs w:val="24"/>
          <w:lang w:val="en-US" w:eastAsia="fr-CA"/>
        </w:rPr>
        <w:t xml:space="preserve">three </w:t>
      </w:r>
      <w:r w:rsidRPr="00A43A2E">
        <w:rPr>
          <w:sz w:val="24"/>
          <w:szCs w:val="24"/>
          <w:lang w:val="en-US" w:eastAsia="fr-CA"/>
        </w:rPr>
        <w:t xml:space="preserve">from members of the public. </w:t>
      </w:r>
      <w:r w:rsidR="00711189" w:rsidRPr="00A43A2E">
        <w:rPr>
          <w:sz w:val="24"/>
          <w:szCs w:val="24"/>
          <w:lang w:val="en-US" w:eastAsia="fr-CA"/>
        </w:rPr>
        <w:t xml:space="preserve">The low numbers demonstrate that the Senate needs to increase awareness on its feedback process to ensure that Canadians </w:t>
      </w:r>
      <w:r w:rsidR="003F6100" w:rsidRPr="00A43A2E">
        <w:rPr>
          <w:sz w:val="24"/>
          <w:szCs w:val="24"/>
          <w:lang w:val="en-US" w:eastAsia="fr-CA"/>
        </w:rPr>
        <w:t xml:space="preserve">are aware that they </w:t>
      </w:r>
      <w:r w:rsidR="00711189" w:rsidRPr="00A43A2E">
        <w:rPr>
          <w:sz w:val="24"/>
          <w:szCs w:val="24"/>
          <w:lang w:val="en-US" w:eastAsia="fr-CA"/>
        </w:rPr>
        <w:t xml:space="preserve">can </w:t>
      </w:r>
      <w:r w:rsidR="003F6100" w:rsidRPr="00A43A2E">
        <w:rPr>
          <w:sz w:val="24"/>
          <w:szCs w:val="24"/>
          <w:lang w:val="en-US" w:eastAsia="fr-CA"/>
        </w:rPr>
        <w:t xml:space="preserve">and should </w:t>
      </w:r>
      <w:r w:rsidR="00711189" w:rsidRPr="00A43A2E">
        <w:rPr>
          <w:sz w:val="24"/>
          <w:szCs w:val="24"/>
          <w:lang w:val="en-US" w:eastAsia="fr-CA"/>
        </w:rPr>
        <w:t>share their experiences</w:t>
      </w:r>
      <w:r w:rsidR="003F6100" w:rsidRPr="00A43A2E">
        <w:rPr>
          <w:sz w:val="24"/>
          <w:szCs w:val="24"/>
          <w:lang w:val="en-US" w:eastAsia="fr-CA"/>
        </w:rPr>
        <w:t xml:space="preserve"> related to accessibility</w:t>
      </w:r>
      <w:r w:rsidR="00711189" w:rsidRPr="00A43A2E">
        <w:rPr>
          <w:sz w:val="24"/>
          <w:szCs w:val="24"/>
          <w:lang w:val="en-US" w:eastAsia="fr-CA"/>
        </w:rPr>
        <w:t>.</w:t>
      </w:r>
      <w:r w:rsidRPr="00A43A2E">
        <w:rPr>
          <w:sz w:val="24"/>
          <w:szCs w:val="24"/>
          <w:lang w:val="en-US" w:eastAsia="fr-CA"/>
        </w:rPr>
        <w:t xml:space="preserve"> Feedback methods were as follows:</w:t>
      </w:r>
    </w:p>
    <w:p w14:paraId="5D91CA18" w14:textId="77777777" w:rsidR="005654A1" w:rsidRPr="00A43A2E" w:rsidRDefault="005654A1" w:rsidP="00713B2D">
      <w:pPr>
        <w:pStyle w:val="ListParagraph"/>
        <w:numPr>
          <w:ilvl w:val="0"/>
          <w:numId w:val="10"/>
        </w:numPr>
        <w:spacing w:before="240" w:after="240"/>
        <w:ind w:left="714" w:hanging="357"/>
        <w:contextualSpacing w:val="0"/>
        <w:rPr>
          <w:sz w:val="24"/>
          <w:szCs w:val="24"/>
          <w:lang w:val="en-US" w:eastAsia="fr-CA"/>
        </w:rPr>
      </w:pPr>
      <w:r w:rsidRPr="00A43A2E">
        <w:rPr>
          <w:sz w:val="24"/>
          <w:szCs w:val="24"/>
          <w:lang w:val="en-US" w:eastAsia="fr-CA"/>
        </w:rPr>
        <w:t xml:space="preserve">Email feedback: </w:t>
      </w:r>
      <w:r w:rsidR="00092CDA" w:rsidRPr="00A43A2E">
        <w:rPr>
          <w:sz w:val="24"/>
          <w:szCs w:val="24"/>
          <w:lang w:val="en-US" w:eastAsia="fr-CA"/>
        </w:rPr>
        <w:t>4</w:t>
      </w:r>
    </w:p>
    <w:p w14:paraId="05C53D8F" w14:textId="1B38ED49" w:rsidR="005654A1" w:rsidRPr="00A43A2E" w:rsidRDefault="005654A1" w:rsidP="00713B2D">
      <w:pPr>
        <w:pStyle w:val="ListParagraph"/>
        <w:numPr>
          <w:ilvl w:val="0"/>
          <w:numId w:val="10"/>
        </w:numPr>
        <w:spacing w:before="240" w:after="240"/>
        <w:ind w:left="714" w:hanging="357"/>
        <w:contextualSpacing w:val="0"/>
        <w:rPr>
          <w:sz w:val="24"/>
          <w:szCs w:val="24"/>
          <w:lang w:val="en-US" w:eastAsia="fr-CA"/>
        </w:rPr>
      </w:pPr>
      <w:r w:rsidRPr="00A43A2E">
        <w:rPr>
          <w:sz w:val="24"/>
          <w:szCs w:val="24"/>
          <w:lang w:val="en-US" w:eastAsia="fr-CA"/>
        </w:rPr>
        <w:t>In</w:t>
      </w:r>
      <w:r w:rsidR="00853458" w:rsidRPr="00A43A2E">
        <w:rPr>
          <w:sz w:val="24"/>
          <w:szCs w:val="24"/>
          <w:lang w:val="en-US" w:eastAsia="fr-CA"/>
        </w:rPr>
        <w:t>-</w:t>
      </w:r>
      <w:r w:rsidRPr="00A43A2E">
        <w:rPr>
          <w:sz w:val="24"/>
          <w:szCs w:val="24"/>
          <w:lang w:val="en-US" w:eastAsia="fr-CA"/>
        </w:rPr>
        <w:t xml:space="preserve">person feedback: </w:t>
      </w:r>
      <w:r w:rsidR="00092CDA" w:rsidRPr="00A43A2E">
        <w:rPr>
          <w:sz w:val="24"/>
          <w:szCs w:val="24"/>
          <w:lang w:val="en-US" w:eastAsia="fr-CA"/>
        </w:rPr>
        <w:t>0</w:t>
      </w:r>
    </w:p>
    <w:p w14:paraId="1318165F" w14:textId="4D7768BE" w:rsidR="005654A1" w:rsidRPr="00A43A2E" w:rsidRDefault="005654A1" w:rsidP="00713B2D">
      <w:pPr>
        <w:pStyle w:val="ListParagraph"/>
        <w:numPr>
          <w:ilvl w:val="0"/>
          <w:numId w:val="10"/>
        </w:numPr>
        <w:spacing w:before="240" w:after="240"/>
        <w:ind w:left="714" w:hanging="357"/>
        <w:contextualSpacing w:val="0"/>
        <w:rPr>
          <w:sz w:val="24"/>
          <w:szCs w:val="24"/>
          <w:lang w:val="en-US" w:eastAsia="fr-CA"/>
        </w:rPr>
      </w:pPr>
      <w:r w:rsidRPr="00A43A2E">
        <w:rPr>
          <w:sz w:val="24"/>
          <w:szCs w:val="24"/>
          <w:lang w:val="en-US" w:eastAsia="fr-CA"/>
        </w:rPr>
        <w:t>Form feedback: 0</w:t>
      </w:r>
    </w:p>
    <w:p w14:paraId="5A5D5628" w14:textId="1F31BC7E" w:rsidR="005654A1" w:rsidRPr="00A43A2E" w:rsidRDefault="005654A1" w:rsidP="00713B2D">
      <w:pPr>
        <w:pStyle w:val="ListParagraph"/>
        <w:numPr>
          <w:ilvl w:val="0"/>
          <w:numId w:val="10"/>
        </w:numPr>
        <w:spacing w:before="240" w:after="240"/>
        <w:ind w:left="714" w:hanging="357"/>
        <w:contextualSpacing w:val="0"/>
        <w:rPr>
          <w:sz w:val="24"/>
          <w:szCs w:val="24"/>
          <w:lang w:val="en-US" w:eastAsia="fr-CA"/>
        </w:rPr>
      </w:pPr>
      <w:r w:rsidRPr="00A43A2E">
        <w:rPr>
          <w:sz w:val="24"/>
          <w:szCs w:val="24"/>
          <w:lang w:val="en-US" w:eastAsia="fr-CA"/>
        </w:rPr>
        <w:t>Phone: 0</w:t>
      </w:r>
    </w:p>
    <w:p w14:paraId="563531B5" w14:textId="77777777" w:rsidR="005654A1" w:rsidRPr="00A43A2E" w:rsidRDefault="005654A1" w:rsidP="00092CDA">
      <w:pPr>
        <w:spacing w:before="240"/>
        <w:rPr>
          <w:sz w:val="24"/>
          <w:szCs w:val="24"/>
          <w:lang w:val="en-US" w:eastAsia="fr-CA"/>
        </w:rPr>
      </w:pPr>
      <w:r w:rsidRPr="00A43A2E">
        <w:rPr>
          <w:sz w:val="24"/>
          <w:szCs w:val="24"/>
          <w:lang w:val="en-US" w:eastAsia="fr-CA"/>
        </w:rPr>
        <w:t>Of the feedback received:</w:t>
      </w:r>
    </w:p>
    <w:p w14:paraId="0A142178" w14:textId="62AC4464" w:rsidR="005654A1" w:rsidRPr="00A43A2E" w:rsidRDefault="00EC1C0F" w:rsidP="00713B2D">
      <w:pPr>
        <w:pStyle w:val="ListParagraph"/>
        <w:numPr>
          <w:ilvl w:val="0"/>
          <w:numId w:val="12"/>
        </w:numPr>
        <w:spacing w:before="240" w:after="240"/>
        <w:ind w:left="714" w:hanging="357"/>
        <w:contextualSpacing w:val="0"/>
        <w:rPr>
          <w:sz w:val="24"/>
          <w:szCs w:val="24"/>
          <w:lang w:val="en-US" w:eastAsia="fr-CA"/>
        </w:rPr>
      </w:pPr>
      <w:r w:rsidRPr="00A43A2E">
        <w:rPr>
          <w:sz w:val="24"/>
          <w:szCs w:val="24"/>
          <w:lang w:val="en-US" w:eastAsia="fr-CA"/>
        </w:rPr>
        <w:t>2 were</w:t>
      </w:r>
      <w:r w:rsidR="005654A1" w:rsidRPr="00A43A2E">
        <w:rPr>
          <w:sz w:val="24"/>
          <w:szCs w:val="24"/>
          <w:lang w:val="en-US" w:eastAsia="fr-CA"/>
        </w:rPr>
        <w:t xml:space="preserve"> related to </w:t>
      </w:r>
      <w:r w:rsidR="0004594D" w:rsidRPr="00A43A2E">
        <w:rPr>
          <w:sz w:val="24"/>
          <w:szCs w:val="24"/>
          <w:lang w:val="en-US" w:eastAsia="fr-CA"/>
        </w:rPr>
        <w:t xml:space="preserve">technological </w:t>
      </w:r>
      <w:r w:rsidR="005654A1" w:rsidRPr="00A43A2E">
        <w:rPr>
          <w:sz w:val="24"/>
          <w:szCs w:val="24"/>
          <w:lang w:val="en-US" w:eastAsia="fr-CA"/>
        </w:rPr>
        <w:t>barriers experienced at the Senate</w:t>
      </w:r>
    </w:p>
    <w:p w14:paraId="46C7E809" w14:textId="134341FA" w:rsidR="00EB199D" w:rsidRPr="00A43A2E" w:rsidRDefault="00EC1C0F" w:rsidP="00713B2D">
      <w:pPr>
        <w:pStyle w:val="ListParagraph"/>
        <w:numPr>
          <w:ilvl w:val="0"/>
          <w:numId w:val="12"/>
        </w:numPr>
        <w:spacing w:before="240" w:after="240"/>
        <w:ind w:left="714" w:hanging="357"/>
        <w:contextualSpacing w:val="0"/>
        <w:rPr>
          <w:sz w:val="24"/>
          <w:szCs w:val="24"/>
          <w:lang w:val="en-US" w:eastAsia="fr-CA"/>
        </w:rPr>
      </w:pPr>
      <w:r w:rsidRPr="00A43A2E">
        <w:rPr>
          <w:sz w:val="24"/>
          <w:szCs w:val="24"/>
          <w:lang w:val="en-US" w:eastAsia="fr-CA"/>
        </w:rPr>
        <w:t>1</w:t>
      </w:r>
      <w:r w:rsidR="005654A1" w:rsidRPr="00A43A2E">
        <w:rPr>
          <w:sz w:val="24"/>
          <w:szCs w:val="24"/>
          <w:lang w:val="en-US" w:eastAsia="fr-CA"/>
        </w:rPr>
        <w:t xml:space="preserve"> was related to lack of accommodation</w:t>
      </w:r>
    </w:p>
    <w:p w14:paraId="591A3BA1" w14:textId="3F7C011B" w:rsidR="005654A1" w:rsidRPr="00A43A2E" w:rsidRDefault="00EC1C0F" w:rsidP="00713B2D">
      <w:pPr>
        <w:pStyle w:val="ListParagraph"/>
        <w:numPr>
          <w:ilvl w:val="0"/>
          <w:numId w:val="12"/>
        </w:numPr>
        <w:spacing w:before="240" w:after="240"/>
        <w:ind w:left="714" w:hanging="357"/>
        <w:contextualSpacing w:val="0"/>
        <w:rPr>
          <w:sz w:val="24"/>
          <w:szCs w:val="24"/>
          <w:lang w:val="en-US" w:eastAsia="fr-CA"/>
        </w:rPr>
      </w:pPr>
      <w:r w:rsidRPr="00A43A2E">
        <w:rPr>
          <w:sz w:val="24"/>
          <w:szCs w:val="24"/>
          <w:lang w:val="en-US" w:eastAsia="fr-CA"/>
        </w:rPr>
        <w:t>1</w:t>
      </w:r>
      <w:r w:rsidR="0004594D" w:rsidRPr="00A43A2E">
        <w:rPr>
          <w:sz w:val="24"/>
          <w:szCs w:val="24"/>
          <w:lang w:val="en-US" w:eastAsia="fr-CA"/>
        </w:rPr>
        <w:t xml:space="preserve"> was </w:t>
      </w:r>
      <w:r w:rsidR="005654A1" w:rsidRPr="00A43A2E">
        <w:rPr>
          <w:sz w:val="24"/>
          <w:szCs w:val="24"/>
          <w:lang w:val="en-US" w:eastAsia="fr-CA"/>
        </w:rPr>
        <w:t xml:space="preserve">related to </w:t>
      </w:r>
      <w:r w:rsidR="0004594D" w:rsidRPr="00A43A2E">
        <w:rPr>
          <w:sz w:val="24"/>
          <w:szCs w:val="24"/>
          <w:lang w:val="en-US" w:eastAsia="fr-CA"/>
        </w:rPr>
        <w:t>lack of communication and information</w:t>
      </w:r>
    </w:p>
    <w:p w14:paraId="2038710B" w14:textId="69FF593F" w:rsidR="005654A1" w:rsidRPr="00A43A2E" w:rsidRDefault="005654A1" w:rsidP="005654A1">
      <w:pPr>
        <w:spacing w:before="240"/>
        <w:rPr>
          <w:sz w:val="24"/>
          <w:szCs w:val="24"/>
          <w:lang w:val="en-US" w:eastAsia="fr-CA"/>
        </w:rPr>
      </w:pPr>
      <w:r w:rsidRPr="00A43A2E">
        <w:rPr>
          <w:sz w:val="24"/>
          <w:szCs w:val="24"/>
          <w:lang w:val="en-US" w:eastAsia="fr-CA"/>
        </w:rPr>
        <w:t xml:space="preserve">Follow-up actions have been completed, </w:t>
      </w:r>
      <w:r w:rsidR="00AA2F5F" w:rsidRPr="00A43A2E">
        <w:rPr>
          <w:sz w:val="24"/>
          <w:szCs w:val="24"/>
          <w:lang w:val="en-US" w:eastAsia="fr-CA"/>
        </w:rPr>
        <w:t xml:space="preserve">others </w:t>
      </w:r>
      <w:r w:rsidRPr="00A43A2E">
        <w:rPr>
          <w:sz w:val="24"/>
          <w:szCs w:val="24"/>
          <w:lang w:val="en-US" w:eastAsia="fr-CA"/>
        </w:rPr>
        <w:t xml:space="preserve">are in </w:t>
      </w:r>
      <w:proofErr w:type="gramStart"/>
      <w:r w:rsidRPr="00A43A2E">
        <w:rPr>
          <w:sz w:val="24"/>
          <w:szCs w:val="24"/>
          <w:lang w:val="en-US" w:eastAsia="fr-CA"/>
        </w:rPr>
        <w:t>progress, or</w:t>
      </w:r>
      <w:proofErr w:type="gramEnd"/>
      <w:r w:rsidRPr="00A43A2E">
        <w:rPr>
          <w:sz w:val="24"/>
          <w:szCs w:val="24"/>
          <w:lang w:val="en-US" w:eastAsia="fr-CA"/>
        </w:rPr>
        <w:t xml:space="preserve"> were referred to other organizations or jurisdictions in cases where feedback falls outside the Senate’s area of responsibility. A summary of feedback and actions taken to date follow</w:t>
      </w:r>
      <w:r w:rsidR="004D012F" w:rsidRPr="00A43A2E">
        <w:rPr>
          <w:sz w:val="24"/>
          <w:szCs w:val="24"/>
          <w:lang w:val="en-US" w:eastAsia="fr-CA"/>
        </w:rPr>
        <w:t>s</w:t>
      </w:r>
      <w:r w:rsidRPr="00A43A2E">
        <w:rPr>
          <w:sz w:val="24"/>
          <w:szCs w:val="24"/>
          <w:lang w:val="en-US" w:eastAsia="fr-CA"/>
        </w:rPr>
        <w:t>.</w:t>
      </w:r>
    </w:p>
    <w:p w14:paraId="6D2E8B82" w14:textId="1A2EAB15" w:rsidR="005654A1" w:rsidRPr="00A43A2E" w:rsidRDefault="005654A1" w:rsidP="0011001B">
      <w:pPr>
        <w:pStyle w:val="Heading3"/>
      </w:pPr>
      <w:bookmarkStart w:id="147" w:name="_Toc206425545"/>
      <w:bookmarkStart w:id="148" w:name="_Toc214954076"/>
      <w:r w:rsidRPr="00A43A2E">
        <w:t>Feedback related to barriers</w:t>
      </w:r>
      <w:bookmarkEnd w:id="147"/>
      <w:bookmarkEnd w:id="148"/>
    </w:p>
    <w:p w14:paraId="7B8809AA" w14:textId="42B30C87" w:rsidR="00876AEB" w:rsidRPr="00A43A2E" w:rsidRDefault="005654A1" w:rsidP="00EA32C6">
      <w:pPr>
        <w:pStyle w:val="ListParagraph"/>
        <w:numPr>
          <w:ilvl w:val="0"/>
          <w:numId w:val="11"/>
        </w:numPr>
        <w:spacing w:after="240"/>
        <w:ind w:left="714" w:hanging="357"/>
        <w:contextualSpacing w:val="0"/>
        <w:rPr>
          <w:sz w:val="24"/>
          <w:szCs w:val="24"/>
          <w:lang w:val="en-US" w:eastAsia="fr-CA"/>
        </w:rPr>
      </w:pPr>
      <w:r w:rsidRPr="00A43A2E">
        <w:rPr>
          <w:sz w:val="24"/>
          <w:szCs w:val="24"/>
          <w:lang w:val="en-US" w:eastAsia="fr-CA"/>
        </w:rPr>
        <w:t xml:space="preserve">A witness was unable to book their technical test using </w:t>
      </w:r>
      <w:r w:rsidR="00F978B6" w:rsidRPr="00A43A2E">
        <w:rPr>
          <w:sz w:val="24"/>
          <w:szCs w:val="24"/>
          <w:lang w:val="en-US" w:eastAsia="fr-CA"/>
        </w:rPr>
        <w:t xml:space="preserve">the </w:t>
      </w:r>
      <w:r w:rsidRPr="00A43A2E">
        <w:rPr>
          <w:sz w:val="24"/>
          <w:szCs w:val="24"/>
          <w:lang w:val="en-US" w:eastAsia="fr-CA"/>
        </w:rPr>
        <w:t xml:space="preserve">Calendly platform </w:t>
      </w:r>
      <w:r w:rsidR="00AA2F5F" w:rsidRPr="00A43A2E">
        <w:rPr>
          <w:sz w:val="24"/>
          <w:szCs w:val="24"/>
          <w:lang w:val="en-US" w:eastAsia="fr-CA"/>
        </w:rPr>
        <w:t>because it was</w:t>
      </w:r>
      <w:r w:rsidRPr="00A43A2E">
        <w:rPr>
          <w:sz w:val="24"/>
          <w:szCs w:val="24"/>
          <w:lang w:val="en-US" w:eastAsia="fr-CA"/>
        </w:rPr>
        <w:t xml:space="preserve"> inaccessib</w:t>
      </w:r>
      <w:r w:rsidR="00B12259" w:rsidRPr="00A43A2E">
        <w:rPr>
          <w:sz w:val="24"/>
          <w:szCs w:val="24"/>
          <w:lang w:val="en-US" w:eastAsia="fr-CA"/>
        </w:rPr>
        <w:t xml:space="preserve">le </w:t>
      </w:r>
      <w:r w:rsidRPr="00A43A2E">
        <w:rPr>
          <w:sz w:val="24"/>
          <w:szCs w:val="24"/>
          <w:lang w:val="en-US" w:eastAsia="fr-CA"/>
        </w:rPr>
        <w:t xml:space="preserve">with their </w:t>
      </w:r>
      <w:r w:rsidR="00BE4194" w:rsidRPr="00A43A2E">
        <w:rPr>
          <w:sz w:val="24"/>
          <w:szCs w:val="24"/>
          <w:lang w:val="en-US" w:eastAsia="fr-CA"/>
        </w:rPr>
        <w:t>screen reader</w:t>
      </w:r>
      <w:r w:rsidR="00AA2F5F" w:rsidRPr="00A43A2E">
        <w:rPr>
          <w:sz w:val="24"/>
          <w:szCs w:val="24"/>
          <w:lang w:val="en-US" w:eastAsia="fr-CA"/>
        </w:rPr>
        <w:t>; the witness</w:t>
      </w:r>
      <w:r w:rsidRPr="00A43A2E">
        <w:rPr>
          <w:sz w:val="24"/>
          <w:szCs w:val="24"/>
          <w:lang w:val="en-US" w:eastAsia="fr-CA"/>
        </w:rPr>
        <w:t xml:space="preserve"> had to use an alternative method.</w:t>
      </w:r>
      <w:r w:rsidRPr="00A43A2E">
        <w:rPr>
          <w:sz w:val="24"/>
          <w:szCs w:val="24"/>
        </w:rPr>
        <w:br/>
      </w:r>
      <w:r w:rsidRPr="00A43A2E">
        <w:rPr>
          <w:b/>
          <w:bCs/>
          <w:sz w:val="24"/>
          <w:szCs w:val="24"/>
          <w:lang w:val="en-US" w:eastAsia="fr-CA"/>
        </w:rPr>
        <w:t>Action taken:</w:t>
      </w:r>
      <w:r w:rsidRPr="00A43A2E">
        <w:rPr>
          <w:sz w:val="24"/>
          <w:szCs w:val="24"/>
          <w:lang w:val="en-US" w:eastAsia="fr-CA"/>
        </w:rPr>
        <w:t xml:space="preserve"> The Information Services Directorate </w:t>
      </w:r>
      <w:r w:rsidR="00F978B6" w:rsidRPr="00A43A2E">
        <w:rPr>
          <w:sz w:val="24"/>
          <w:szCs w:val="24"/>
          <w:lang w:val="en-US" w:eastAsia="fr-CA"/>
        </w:rPr>
        <w:t xml:space="preserve">(ISD) </w:t>
      </w:r>
      <w:r w:rsidRPr="00A43A2E">
        <w:rPr>
          <w:sz w:val="24"/>
          <w:szCs w:val="24"/>
          <w:lang w:val="en-US" w:eastAsia="fr-CA"/>
        </w:rPr>
        <w:t>ra</w:t>
      </w:r>
      <w:r w:rsidR="00E02646" w:rsidRPr="00A43A2E">
        <w:rPr>
          <w:sz w:val="24"/>
          <w:szCs w:val="24"/>
          <w:lang w:val="en-US" w:eastAsia="fr-CA"/>
        </w:rPr>
        <w:t xml:space="preserve">n tests to try to address screen reader incompatibility but could not find </w:t>
      </w:r>
      <w:r w:rsidR="00FA3D9F" w:rsidRPr="00A43A2E">
        <w:rPr>
          <w:sz w:val="24"/>
          <w:szCs w:val="24"/>
          <w:lang w:val="en-US" w:eastAsia="fr-CA"/>
        </w:rPr>
        <w:t>any accessibility issues</w:t>
      </w:r>
      <w:r w:rsidR="00E02646" w:rsidRPr="00A43A2E">
        <w:rPr>
          <w:sz w:val="24"/>
          <w:szCs w:val="24"/>
          <w:lang w:val="en-US" w:eastAsia="fr-CA"/>
        </w:rPr>
        <w:t xml:space="preserve">. The </w:t>
      </w:r>
      <w:r w:rsidR="00F978B6" w:rsidRPr="00A43A2E">
        <w:rPr>
          <w:sz w:val="24"/>
          <w:szCs w:val="24"/>
          <w:lang w:val="en-US" w:eastAsia="fr-CA"/>
        </w:rPr>
        <w:t xml:space="preserve">Senate </w:t>
      </w:r>
      <w:r w:rsidR="00E02646" w:rsidRPr="00A43A2E">
        <w:rPr>
          <w:sz w:val="24"/>
          <w:szCs w:val="24"/>
          <w:lang w:val="en-US" w:eastAsia="fr-CA"/>
        </w:rPr>
        <w:t>Accessibility Officer</w:t>
      </w:r>
      <w:r w:rsidR="00876AEB" w:rsidRPr="00A43A2E">
        <w:rPr>
          <w:sz w:val="24"/>
          <w:szCs w:val="24"/>
          <w:lang w:val="en-US" w:eastAsia="fr-CA"/>
        </w:rPr>
        <w:t xml:space="preserve"> asked the witness to meet and share more details. The witness thinks that the issue relates to date and time selection on the platform. A meeting </w:t>
      </w:r>
      <w:r w:rsidR="00665FA3" w:rsidRPr="00A43A2E">
        <w:rPr>
          <w:sz w:val="24"/>
          <w:szCs w:val="24"/>
          <w:lang w:val="en-US" w:eastAsia="fr-CA"/>
        </w:rPr>
        <w:t>has been</w:t>
      </w:r>
      <w:r w:rsidR="00876AEB" w:rsidRPr="00A43A2E">
        <w:rPr>
          <w:sz w:val="24"/>
          <w:szCs w:val="24"/>
          <w:lang w:val="en-US" w:eastAsia="fr-CA"/>
        </w:rPr>
        <w:t xml:space="preserve"> scheduled to explore fixing the webpage and have the witness test it to ensure accessibility.</w:t>
      </w:r>
    </w:p>
    <w:p w14:paraId="7F8A5DEC" w14:textId="5EA059A1" w:rsidR="004F0BFB" w:rsidRPr="00A43A2E" w:rsidRDefault="00E02646" w:rsidP="00EA32C6">
      <w:pPr>
        <w:pStyle w:val="ListParagraph"/>
        <w:numPr>
          <w:ilvl w:val="0"/>
          <w:numId w:val="11"/>
        </w:numPr>
        <w:spacing w:after="240"/>
        <w:ind w:left="714" w:hanging="357"/>
        <w:contextualSpacing w:val="0"/>
        <w:rPr>
          <w:sz w:val="24"/>
          <w:szCs w:val="24"/>
          <w:lang w:val="en-US" w:eastAsia="fr-CA"/>
        </w:rPr>
      </w:pPr>
      <w:r w:rsidRPr="00A43A2E">
        <w:rPr>
          <w:sz w:val="24"/>
          <w:szCs w:val="24"/>
          <w:lang w:val="en-US" w:eastAsia="fr-CA"/>
        </w:rPr>
        <w:t>A witness</w:t>
      </w:r>
      <w:r w:rsidR="00BE4194" w:rsidRPr="00A43A2E">
        <w:rPr>
          <w:sz w:val="24"/>
          <w:szCs w:val="24"/>
          <w:lang w:val="en-US" w:eastAsia="fr-CA"/>
        </w:rPr>
        <w:t xml:space="preserve"> </w:t>
      </w:r>
      <w:r w:rsidR="00FA3D9F" w:rsidRPr="00A43A2E">
        <w:rPr>
          <w:sz w:val="24"/>
          <w:szCs w:val="24"/>
          <w:lang w:val="en-US" w:eastAsia="fr-CA"/>
        </w:rPr>
        <w:t xml:space="preserve">who </w:t>
      </w:r>
      <w:r w:rsidR="00E01593" w:rsidRPr="00A43A2E">
        <w:rPr>
          <w:sz w:val="24"/>
          <w:szCs w:val="24"/>
          <w:lang w:val="en-US" w:eastAsia="fr-CA"/>
        </w:rPr>
        <w:t xml:space="preserve">testified at </w:t>
      </w:r>
      <w:r w:rsidR="00FA3D9F" w:rsidRPr="00A43A2E">
        <w:rPr>
          <w:sz w:val="24"/>
          <w:szCs w:val="24"/>
          <w:lang w:val="en-US" w:eastAsia="fr-CA"/>
        </w:rPr>
        <w:t xml:space="preserve">a committee meeting virtually </w:t>
      </w:r>
      <w:r w:rsidR="00BE4194" w:rsidRPr="00A43A2E">
        <w:rPr>
          <w:sz w:val="24"/>
          <w:szCs w:val="24"/>
          <w:lang w:val="en-US" w:eastAsia="fr-CA"/>
        </w:rPr>
        <w:t xml:space="preserve">was unable to access </w:t>
      </w:r>
      <w:r w:rsidR="00E01593" w:rsidRPr="00A43A2E">
        <w:rPr>
          <w:sz w:val="24"/>
          <w:szCs w:val="24"/>
          <w:lang w:val="en-US" w:eastAsia="fr-CA"/>
        </w:rPr>
        <w:t xml:space="preserve">the </w:t>
      </w:r>
      <w:r w:rsidR="00FA3D9F" w:rsidRPr="00A43A2E">
        <w:rPr>
          <w:sz w:val="24"/>
          <w:szCs w:val="24"/>
          <w:lang w:val="en-US" w:eastAsia="fr-CA"/>
        </w:rPr>
        <w:t>interpretation</w:t>
      </w:r>
      <w:r w:rsidR="00E01593" w:rsidRPr="00A43A2E">
        <w:rPr>
          <w:sz w:val="24"/>
          <w:szCs w:val="24"/>
          <w:lang w:val="en-US" w:eastAsia="fr-CA"/>
        </w:rPr>
        <w:t xml:space="preserve"> services</w:t>
      </w:r>
      <w:r w:rsidR="00FA3D9F" w:rsidRPr="00A43A2E">
        <w:rPr>
          <w:sz w:val="24"/>
          <w:szCs w:val="24"/>
          <w:lang w:val="en-US" w:eastAsia="fr-CA"/>
        </w:rPr>
        <w:t xml:space="preserve"> </w:t>
      </w:r>
      <w:r w:rsidR="002C04B4" w:rsidRPr="00A43A2E">
        <w:rPr>
          <w:sz w:val="24"/>
          <w:szCs w:val="24"/>
          <w:lang w:val="en-US" w:eastAsia="fr-CA"/>
        </w:rPr>
        <w:t xml:space="preserve">(French) </w:t>
      </w:r>
      <w:r w:rsidR="00E01593" w:rsidRPr="00A43A2E">
        <w:rPr>
          <w:sz w:val="24"/>
          <w:szCs w:val="24"/>
          <w:lang w:val="en-US" w:eastAsia="fr-CA"/>
        </w:rPr>
        <w:t xml:space="preserve">button </w:t>
      </w:r>
      <w:r w:rsidR="002C04B4" w:rsidRPr="00A43A2E">
        <w:rPr>
          <w:sz w:val="24"/>
          <w:szCs w:val="24"/>
          <w:lang w:val="en-US" w:eastAsia="fr-CA"/>
        </w:rPr>
        <w:t>while testifying at a committee meeting</w:t>
      </w:r>
      <w:r w:rsidR="00E01593" w:rsidRPr="00A43A2E">
        <w:rPr>
          <w:sz w:val="24"/>
          <w:szCs w:val="24"/>
          <w:lang w:val="en-US" w:eastAsia="fr-CA"/>
        </w:rPr>
        <w:t>.</w:t>
      </w:r>
      <w:r w:rsidRPr="00A43A2E">
        <w:rPr>
          <w:sz w:val="24"/>
          <w:szCs w:val="24"/>
        </w:rPr>
        <w:br/>
      </w:r>
      <w:r w:rsidR="00BE4194" w:rsidRPr="00A43A2E">
        <w:rPr>
          <w:b/>
          <w:bCs/>
          <w:sz w:val="24"/>
          <w:szCs w:val="24"/>
          <w:lang w:val="en-US" w:eastAsia="fr-CA"/>
        </w:rPr>
        <w:t xml:space="preserve">Action taken: </w:t>
      </w:r>
      <w:r w:rsidR="00BE4194" w:rsidRPr="00A43A2E">
        <w:rPr>
          <w:sz w:val="24"/>
          <w:szCs w:val="24"/>
          <w:lang w:val="en-US" w:eastAsia="fr-CA"/>
        </w:rPr>
        <w:t xml:space="preserve">The </w:t>
      </w:r>
      <w:r w:rsidR="00F978B6" w:rsidRPr="00A43A2E">
        <w:rPr>
          <w:sz w:val="24"/>
          <w:szCs w:val="24"/>
          <w:lang w:val="en-US" w:eastAsia="fr-CA"/>
        </w:rPr>
        <w:t xml:space="preserve">Senate </w:t>
      </w:r>
      <w:r w:rsidR="00BE4194" w:rsidRPr="00A43A2E">
        <w:rPr>
          <w:sz w:val="24"/>
          <w:szCs w:val="24"/>
          <w:lang w:val="en-US" w:eastAsia="fr-CA"/>
        </w:rPr>
        <w:t xml:space="preserve">Accessibility Officer met with the witness to better understand their experience. The </w:t>
      </w:r>
      <w:r w:rsidR="00F978B6" w:rsidRPr="00A43A2E">
        <w:rPr>
          <w:sz w:val="24"/>
          <w:szCs w:val="24"/>
          <w:lang w:val="en-US" w:eastAsia="fr-CA"/>
        </w:rPr>
        <w:t xml:space="preserve">Senate Accessibility </w:t>
      </w:r>
      <w:r w:rsidR="00BE4194" w:rsidRPr="00A43A2E">
        <w:rPr>
          <w:sz w:val="24"/>
          <w:szCs w:val="24"/>
          <w:lang w:val="en-US" w:eastAsia="fr-CA"/>
        </w:rPr>
        <w:t>Officer then reviewed</w:t>
      </w:r>
      <w:r w:rsidR="00AA2F5F" w:rsidRPr="00A43A2E">
        <w:rPr>
          <w:sz w:val="24"/>
          <w:szCs w:val="24"/>
          <w:lang w:val="en-US" w:eastAsia="fr-CA"/>
        </w:rPr>
        <w:t>,</w:t>
      </w:r>
      <w:r w:rsidR="00BE4194" w:rsidRPr="00A43A2E">
        <w:rPr>
          <w:sz w:val="24"/>
          <w:szCs w:val="24"/>
          <w:lang w:val="en-US" w:eastAsia="fr-CA"/>
        </w:rPr>
        <w:t xml:space="preserve"> </w:t>
      </w:r>
      <w:r w:rsidR="00AA2F5F" w:rsidRPr="00A43A2E">
        <w:rPr>
          <w:sz w:val="24"/>
          <w:szCs w:val="24"/>
          <w:lang w:val="en-US" w:eastAsia="fr-CA"/>
        </w:rPr>
        <w:t xml:space="preserve">with a committee clerk, </w:t>
      </w:r>
      <w:r w:rsidR="00BE4194" w:rsidRPr="00A43A2E">
        <w:rPr>
          <w:sz w:val="24"/>
          <w:szCs w:val="24"/>
          <w:lang w:val="en-US" w:eastAsia="fr-CA"/>
        </w:rPr>
        <w:lastRenderedPageBreak/>
        <w:t xml:space="preserve">the process for </w:t>
      </w:r>
      <w:r w:rsidR="00AA2F5F" w:rsidRPr="00A43A2E">
        <w:rPr>
          <w:sz w:val="24"/>
          <w:szCs w:val="24"/>
          <w:lang w:val="en-US" w:eastAsia="fr-CA"/>
        </w:rPr>
        <w:t>preparing</w:t>
      </w:r>
      <w:r w:rsidR="00BE4194" w:rsidRPr="00A43A2E">
        <w:rPr>
          <w:sz w:val="24"/>
          <w:szCs w:val="24"/>
          <w:lang w:val="en-US" w:eastAsia="fr-CA"/>
        </w:rPr>
        <w:t xml:space="preserve"> witnesses </w:t>
      </w:r>
      <w:r w:rsidR="00AA2F5F" w:rsidRPr="00A43A2E">
        <w:rPr>
          <w:sz w:val="24"/>
          <w:szCs w:val="24"/>
          <w:lang w:val="en-US" w:eastAsia="fr-CA"/>
        </w:rPr>
        <w:t>before</w:t>
      </w:r>
      <w:r w:rsidR="00BE4194" w:rsidRPr="00A43A2E">
        <w:rPr>
          <w:sz w:val="24"/>
          <w:szCs w:val="24"/>
          <w:lang w:val="en-US" w:eastAsia="fr-CA"/>
        </w:rPr>
        <w:t xml:space="preserve"> their </w:t>
      </w:r>
      <w:r w:rsidR="002C04B4" w:rsidRPr="00A43A2E">
        <w:rPr>
          <w:sz w:val="24"/>
          <w:szCs w:val="24"/>
          <w:lang w:val="en-US" w:eastAsia="fr-CA"/>
        </w:rPr>
        <w:t>testimon</w:t>
      </w:r>
      <w:r w:rsidR="00507C23" w:rsidRPr="00A43A2E">
        <w:rPr>
          <w:sz w:val="24"/>
          <w:szCs w:val="24"/>
          <w:lang w:val="en-US" w:eastAsia="fr-CA"/>
        </w:rPr>
        <w:t>y</w:t>
      </w:r>
      <w:r w:rsidR="00BE4194" w:rsidRPr="00A43A2E">
        <w:rPr>
          <w:sz w:val="24"/>
          <w:szCs w:val="24"/>
          <w:lang w:val="en-US" w:eastAsia="fr-CA"/>
        </w:rPr>
        <w:t xml:space="preserve"> to </w:t>
      </w:r>
      <w:r w:rsidR="00507C23" w:rsidRPr="00A43A2E">
        <w:rPr>
          <w:sz w:val="24"/>
          <w:szCs w:val="24"/>
          <w:lang w:val="en-US" w:eastAsia="fr-CA"/>
        </w:rPr>
        <w:t xml:space="preserve">identify </w:t>
      </w:r>
      <w:r w:rsidR="00BE4194" w:rsidRPr="00A43A2E">
        <w:rPr>
          <w:sz w:val="24"/>
          <w:szCs w:val="24"/>
          <w:lang w:val="en-US" w:eastAsia="fr-CA"/>
        </w:rPr>
        <w:t>improve</w:t>
      </w:r>
      <w:r w:rsidR="00507C23" w:rsidRPr="00A43A2E">
        <w:rPr>
          <w:sz w:val="24"/>
          <w:szCs w:val="24"/>
          <w:lang w:val="en-US" w:eastAsia="fr-CA"/>
        </w:rPr>
        <w:t>ments</w:t>
      </w:r>
      <w:r w:rsidR="00BE4194" w:rsidRPr="00A43A2E">
        <w:rPr>
          <w:sz w:val="24"/>
          <w:szCs w:val="24"/>
          <w:lang w:val="en-US" w:eastAsia="fr-CA"/>
        </w:rPr>
        <w:t xml:space="preserve"> and </w:t>
      </w:r>
      <w:r w:rsidR="00AA2F5F" w:rsidRPr="00A43A2E">
        <w:rPr>
          <w:sz w:val="24"/>
          <w:szCs w:val="24"/>
          <w:lang w:val="en-US" w:eastAsia="fr-CA"/>
        </w:rPr>
        <w:t xml:space="preserve">clarify </w:t>
      </w:r>
      <w:r w:rsidR="002C04B4" w:rsidRPr="00A43A2E">
        <w:rPr>
          <w:sz w:val="24"/>
          <w:szCs w:val="24"/>
          <w:lang w:val="en-US" w:eastAsia="fr-CA"/>
        </w:rPr>
        <w:t>instructions</w:t>
      </w:r>
      <w:r w:rsidR="00AA2F5F" w:rsidRPr="00A43A2E">
        <w:rPr>
          <w:sz w:val="24"/>
          <w:szCs w:val="24"/>
          <w:lang w:val="en-US" w:eastAsia="fr-CA"/>
        </w:rPr>
        <w:t>,</w:t>
      </w:r>
      <w:r w:rsidR="002C04B4" w:rsidRPr="00A43A2E">
        <w:rPr>
          <w:sz w:val="24"/>
          <w:szCs w:val="24"/>
          <w:lang w:val="en-US" w:eastAsia="fr-CA"/>
        </w:rPr>
        <w:t xml:space="preserve"> ensur</w:t>
      </w:r>
      <w:r w:rsidR="00507C23" w:rsidRPr="00A43A2E">
        <w:rPr>
          <w:sz w:val="24"/>
          <w:szCs w:val="24"/>
          <w:lang w:val="en-US" w:eastAsia="fr-CA"/>
        </w:rPr>
        <w:t>ing</w:t>
      </w:r>
      <w:r w:rsidR="002C04B4" w:rsidRPr="00A43A2E">
        <w:rPr>
          <w:sz w:val="24"/>
          <w:szCs w:val="24"/>
          <w:lang w:val="en-US" w:eastAsia="fr-CA"/>
        </w:rPr>
        <w:t xml:space="preserve"> that all Canadians can participate </w:t>
      </w:r>
      <w:r w:rsidR="00507C23" w:rsidRPr="00A43A2E">
        <w:rPr>
          <w:sz w:val="24"/>
          <w:szCs w:val="24"/>
          <w:lang w:val="en-US" w:eastAsia="fr-CA"/>
        </w:rPr>
        <w:t xml:space="preserve">fully in committee proceedings </w:t>
      </w:r>
      <w:r w:rsidR="004730D2" w:rsidRPr="00A43A2E">
        <w:rPr>
          <w:sz w:val="24"/>
          <w:szCs w:val="24"/>
          <w:lang w:val="en-US" w:eastAsia="fr-CA"/>
        </w:rPr>
        <w:t>without barriers</w:t>
      </w:r>
      <w:r w:rsidR="002C04B4" w:rsidRPr="00A43A2E">
        <w:rPr>
          <w:sz w:val="24"/>
          <w:szCs w:val="24"/>
          <w:lang w:val="en-US" w:eastAsia="fr-CA"/>
        </w:rPr>
        <w:t>.</w:t>
      </w:r>
      <w:r w:rsidR="00CD7140" w:rsidRPr="00A43A2E">
        <w:rPr>
          <w:sz w:val="24"/>
          <w:szCs w:val="24"/>
          <w:lang w:val="en-US" w:eastAsia="fr-CA"/>
        </w:rPr>
        <w:t xml:space="preserve"> The Senate Accessibility Officer will review the </w:t>
      </w:r>
      <w:r w:rsidR="00507C23" w:rsidRPr="00A43A2E">
        <w:rPr>
          <w:sz w:val="24"/>
          <w:szCs w:val="24"/>
          <w:lang w:val="en-US" w:eastAsia="fr-CA"/>
        </w:rPr>
        <w:t xml:space="preserve">preparation </w:t>
      </w:r>
      <w:r w:rsidR="00E01593" w:rsidRPr="00A43A2E">
        <w:rPr>
          <w:sz w:val="24"/>
          <w:szCs w:val="24"/>
          <w:lang w:val="en-US" w:eastAsia="fr-CA"/>
        </w:rPr>
        <w:t xml:space="preserve">process </w:t>
      </w:r>
      <w:r w:rsidR="00CD7140" w:rsidRPr="00A43A2E">
        <w:rPr>
          <w:sz w:val="24"/>
          <w:szCs w:val="24"/>
          <w:lang w:val="en-US" w:eastAsia="fr-CA"/>
        </w:rPr>
        <w:t xml:space="preserve">with the witness </w:t>
      </w:r>
      <w:r w:rsidR="00E01593" w:rsidRPr="00A43A2E">
        <w:rPr>
          <w:sz w:val="24"/>
          <w:szCs w:val="24"/>
          <w:lang w:val="en-US" w:eastAsia="fr-CA"/>
        </w:rPr>
        <w:t xml:space="preserve">and follow up with </w:t>
      </w:r>
      <w:r w:rsidR="00507C23" w:rsidRPr="00A43A2E">
        <w:rPr>
          <w:sz w:val="24"/>
          <w:szCs w:val="24"/>
          <w:lang w:val="en-US" w:eastAsia="fr-CA"/>
        </w:rPr>
        <w:t xml:space="preserve">the </w:t>
      </w:r>
      <w:r w:rsidR="00E01593" w:rsidRPr="00A43A2E">
        <w:rPr>
          <w:sz w:val="24"/>
          <w:szCs w:val="24"/>
          <w:lang w:val="en-US" w:eastAsia="fr-CA"/>
        </w:rPr>
        <w:t xml:space="preserve">employees tasked with this process </w:t>
      </w:r>
      <w:r w:rsidR="00507C23" w:rsidRPr="00A43A2E">
        <w:rPr>
          <w:sz w:val="24"/>
          <w:szCs w:val="24"/>
          <w:lang w:val="en-US" w:eastAsia="fr-CA"/>
        </w:rPr>
        <w:t xml:space="preserve">to prevent </w:t>
      </w:r>
      <w:r w:rsidR="00A13FA7" w:rsidRPr="00A43A2E">
        <w:rPr>
          <w:sz w:val="24"/>
          <w:szCs w:val="24"/>
          <w:lang w:val="en-US" w:eastAsia="fr-CA"/>
        </w:rPr>
        <w:t>such</w:t>
      </w:r>
      <w:r w:rsidR="00E01593" w:rsidRPr="00A43A2E">
        <w:rPr>
          <w:sz w:val="24"/>
          <w:szCs w:val="24"/>
          <w:lang w:val="en-US" w:eastAsia="fr-CA"/>
        </w:rPr>
        <w:t xml:space="preserve"> barriers </w:t>
      </w:r>
      <w:r w:rsidR="00A13FA7" w:rsidRPr="00A43A2E">
        <w:rPr>
          <w:sz w:val="24"/>
          <w:szCs w:val="24"/>
          <w:lang w:val="en-US" w:eastAsia="fr-CA"/>
        </w:rPr>
        <w:t xml:space="preserve">from occurring </w:t>
      </w:r>
      <w:r w:rsidR="00E01593" w:rsidRPr="00A43A2E">
        <w:rPr>
          <w:sz w:val="24"/>
          <w:szCs w:val="24"/>
          <w:lang w:val="en-US" w:eastAsia="fr-CA"/>
        </w:rPr>
        <w:t>in the future.</w:t>
      </w:r>
    </w:p>
    <w:p w14:paraId="4003FDA4" w14:textId="7565A2DF" w:rsidR="004F0BFB" w:rsidRPr="00A43A2E" w:rsidRDefault="002C04B4" w:rsidP="00EA32C6">
      <w:pPr>
        <w:pStyle w:val="ListParagraph"/>
        <w:numPr>
          <w:ilvl w:val="0"/>
          <w:numId w:val="11"/>
        </w:numPr>
        <w:spacing w:before="240" w:after="240"/>
        <w:ind w:left="714" w:hanging="357"/>
        <w:contextualSpacing w:val="0"/>
        <w:rPr>
          <w:sz w:val="24"/>
          <w:szCs w:val="24"/>
          <w:lang w:val="en-US" w:eastAsia="fr-CA"/>
        </w:rPr>
      </w:pPr>
      <w:r w:rsidRPr="00A43A2E">
        <w:rPr>
          <w:sz w:val="24"/>
          <w:szCs w:val="24"/>
          <w:lang w:val="en-US" w:eastAsia="fr-CA"/>
        </w:rPr>
        <w:t>An employee reported that online classes for language training</w:t>
      </w:r>
      <w:r w:rsidR="00665FA3" w:rsidRPr="00A43A2E">
        <w:rPr>
          <w:sz w:val="24"/>
          <w:szCs w:val="24"/>
          <w:lang w:val="en-US" w:eastAsia="fr-CA"/>
        </w:rPr>
        <w:t xml:space="preserve"> offered through the House of Commons</w:t>
      </w:r>
      <w:r w:rsidRPr="00A43A2E">
        <w:rPr>
          <w:sz w:val="24"/>
          <w:szCs w:val="24"/>
          <w:lang w:val="en-US" w:eastAsia="fr-CA"/>
        </w:rPr>
        <w:t xml:space="preserve"> are not accessible to them and inquired why there </w:t>
      </w:r>
      <w:r w:rsidR="00F978B6" w:rsidRPr="00A43A2E">
        <w:rPr>
          <w:sz w:val="24"/>
          <w:szCs w:val="24"/>
          <w:lang w:val="en-US" w:eastAsia="fr-CA"/>
        </w:rPr>
        <w:t xml:space="preserve">are no </w:t>
      </w:r>
      <w:r w:rsidRPr="00A43A2E">
        <w:rPr>
          <w:sz w:val="24"/>
          <w:szCs w:val="24"/>
          <w:lang w:val="en-US" w:eastAsia="fr-CA"/>
        </w:rPr>
        <w:t>in-person options</w:t>
      </w:r>
      <w:r w:rsidR="000564CB" w:rsidRPr="00A43A2E">
        <w:rPr>
          <w:sz w:val="24"/>
          <w:szCs w:val="24"/>
          <w:lang w:val="en-US" w:eastAsia="fr-CA"/>
        </w:rPr>
        <w:t xml:space="preserve"> offered in the summer months</w:t>
      </w:r>
      <w:r w:rsidRPr="00A43A2E">
        <w:rPr>
          <w:sz w:val="24"/>
          <w:szCs w:val="24"/>
          <w:lang w:val="en-US" w:eastAsia="fr-CA"/>
        </w:rPr>
        <w:t>.</w:t>
      </w:r>
      <w:r w:rsidRPr="00A43A2E">
        <w:rPr>
          <w:sz w:val="24"/>
          <w:szCs w:val="24"/>
        </w:rPr>
        <w:br/>
      </w:r>
      <w:r w:rsidRPr="00A43A2E">
        <w:rPr>
          <w:b/>
          <w:bCs/>
          <w:sz w:val="24"/>
          <w:szCs w:val="24"/>
          <w:lang w:val="en-US" w:eastAsia="fr-CA"/>
        </w:rPr>
        <w:t xml:space="preserve">Action taken: </w:t>
      </w:r>
      <w:r w:rsidRPr="00A43A2E">
        <w:rPr>
          <w:sz w:val="24"/>
          <w:szCs w:val="24"/>
          <w:lang w:val="en-US" w:eastAsia="fr-CA"/>
        </w:rPr>
        <w:t xml:space="preserve">The </w:t>
      </w:r>
      <w:r w:rsidR="00F978B6" w:rsidRPr="00A43A2E">
        <w:rPr>
          <w:sz w:val="24"/>
          <w:szCs w:val="24"/>
          <w:lang w:val="en-US" w:eastAsia="fr-CA"/>
        </w:rPr>
        <w:t xml:space="preserve">Senate </w:t>
      </w:r>
      <w:r w:rsidRPr="00A43A2E">
        <w:rPr>
          <w:sz w:val="24"/>
          <w:szCs w:val="24"/>
          <w:lang w:val="en-US" w:eastAsia="fr-CA"/>
        </w:rPr>
        <w:t xml:space="preserve">Accessibility Officer met with </w:t>
      </w:r>
      <w:r w:rsidR="00F978B6" w:rsidRPr="00A43A2E">
        <w:rPr>
          <w:sz w:val="24"/>
          <w:szCs w:val="24"/>
          <w:lang w:val="en-US" w:eastAsia="fr-CA"/>
        </w:rPr>
        <w:t xml:space="preserve">the </w:t>
      </w:r>
      <w:r w:rsidRPr="00A43A2E">
        <w:rPr>
          <w:sz w:val="24"/>
          <w:szCs w:val="24"/>
          <w:lang w:val="en-US" w:eastAsia="fr-CA"/>
        </w:rPr>
        <w:t xml:space="preserve">Human Resources </w:t>
      </w:r>
      <w:r w:rsidR="000564CB" w:rsidRPr="00A43A2E">
        <w:rPr>
          <w:sz w:val="24"/>
          <w:szCs w:val="24"/>
          <w:lang w:val="en-US" w:eastAsia="fr-CA"/>
        </w:rPr>
        <w:t xml:space="preserve">(HR) </w:t>
      </w:r>
      <w:r w:rsidRPr="00A43A2E">
        <w:rPr>
          <w:sz w:val="24"/>
          <w:szCs w:val="24"/>
          <w:lang w:val="en-US" w:eastAsia="fr-CA"/>
        </w:rPr>
        <w:t>directorate to discuss course formats (in</w:t>
      </w:r>
      <w:r w:rsidR="00E36874" w:rsidRPr="00A43A2E">
        <w:rPr>
          <w:sz w:val="24"/>
          <w:szCs w:val="24"/>
          <w:lang w:val="en-US" w:eastAsia="fr-CA"/>
        </w:rPr>
        <w:t xml:space="preserve"> </w:t>
      </w:r>
      <w:r w:rsidRPr="00A43A2E">
        <w:rPr>
          <w:sz w:val="24"/>
          <w:szCs w:val="24"/>
          <w:lang w:val="en-US" w:eastAsia="fr-CA"/>
        </w:rPr>
        <w:t xml:space="preserve">person vs. online). </w:t>
      </w:r>
      <w:r w:rsidR="00F978B6" w:rsidRPr="00A43A2E">
        <w:rPr>
          <w:sz w:val="24"/>
          <w:szCs w:val="24"/>
          <w:lang w:val="en-US" w:eastAsia="fr-CA"/>
        </w:rPr>
        <w:t>S</w:t>
      </w:r>
      <w:r w:rsidRPr="00A43A2E">
        <w:rPr>
          <w:sz w:val="24"/>
          <w:szCs w:val="24"/>
          <w:lang w:val="en-US" w:eastAsia="fr-CA"/>
        </w:rPr>
        <w:t xml:space="preserve">ummer </w:t>
      </w:r>
      <w:r w:rsidR="00F978B6" w:rsidRPr="00A43A2E">
        <w:rPr>
          <w:sz w:val="24"/>
          <w:szCs w:val="24"/>
          <w:lang w:val="en-US" w:eastAsia="fr-CA"/>
        </w:rPr>
        <w:t xml:space="preserve">courses </w:t>
      </w:r>
      <w:r w:rsidRPr="00A43A2E">
        <w:rPr>
          <w:sz w:val="24"/>
          <w:szCs w:val="24"/>
          <w:lang w:val="en-US" w:eastAsia="fr-CA"/>
        </w:rPr>
        <w:t>are not typically offered in person</w:t>
      </w:r>
      <w:r w:rsidR="00AD5EFC" w:rsidRPr="00A43A2E">
        <w:rPr>
          <w:sz w:val="24"/>
          <w:szCs w:val="24"/>
          <w:lang w:val="en-US" w:eastAsia="fr-CA"/>
        </w:rPr>
        <w:t>, as</w:t>
      </w:r>
      <w:r w:rsidRPr="00A43A2E">
        <w:rPr>
          <w:sz w:val="24"/>
          <w:szCs w:val="24"/>
          <w:lang w:val="en-US" w:eastAsia="fr-CA"/>
        </w:rPr>
        <w:t xml:space="preserve"> participation </w:t>
      </w:r>
      <w:r w:rsidR="00AD5EFC" w:rsidRPr="00A43A2E">
        <w:rPr>
          <w:sz w:val="24"/>
          <w:szCs w:val="24"/>
          <w:lang w:val="en-US" w:eastAsia="fr-CA"/>
        </w:rPr>
        <w:t>tend to be lower during</w:t>
      </w:r>
      <w:r w:rsidRPr="00A43A2E">
        <w:rPr>
          <w:sz w:val="24"/>
          <w:szCs w:val="24"/>
          <w:lang w:val="en-US" w:eastAsia="fr-CA"/>
        </w:rPr>
        <w:t xml:space="preserve"> vacation</w:t>
      </w:r>
      <w:r w:rsidR="00AD5EFC" w:rsidRPr="00A43A2E">
        <w:rPr>
          <w:sz w:val="24"/>
          <w:szCs w:val="24"/>
          <w:lang w:val="en-US" w:eastAsia="fr-CA"/>
        </w:rPr>
        <w:t xml:space="preserve"> months.</w:t>
      </w:r>
      <w:r w:rsidRPr="00A43A2E">
        <w:rPr>
          <w:sz w:val="24"/>
          <w:szCs w:val="24"/>
          <w:lang w:val="en-US" w:eastAsia="fr-CA"/>
        </w:rPr>
        <w:t xml:space="preserve"> However, employees can request accommodations should they need </w:t>
      </w:r>
      <w:r w:rsidR="00F978B6" w:rsidRPr="00A43A2E">
        <w:rPr>
          <w:sz w:val="24"/>
          <w:szCs w:val="24"/>
          <w:lang w:val="en-US" w:eastAsia="fr-CA"/>
        </w:rPr>
        <w:t>them</w:t>
      </w:r>
      <w:r w:rsidRPr="00A43A2E">
        <w:rPr>
          <w:sz w:val="24"/>
          <w:szCs w:val="24"/>
          <w:lang w:val="en-US" w:eastAsia="fr-CA"/>
        </w:rPr>
        <w:t>.</w:t>
      </w:r>
      <w:r w:rsidR="000564CB" w:rsidRPr="00A43A2E">
        <w:rPr>
          <w:sz w:val="24"/>
          <w:szCs w:val="24"/>
          <w:lang w:val="en-US" w:eastAsia="fr-CA"/>
        </w:rPr>
        <w:t xml:space="preserve"> The Senate Accessibility Officer proposed that HR consider sending a survey to employees to </w:t>
      </w:r>
      <w:r w:rsidR="00AD5EFC" w:rsidRPr="00A43A2E">
        <w:rPr>
          <w:sz w:val="24"/>
          <w:szCs w:val="24"/>
          <w:lang w:val="en-US" w:eastAsia="fr-CA"/>
        </w:rPr>
        <w:t xml:space="preserve">determine their </w:t>
      </w:r>
      <w:r w:rsidR="000564CB" w:rsidRPr="00A43A2E">
        <w:rPr>
          <w:sz w:val="24"/>
          <w:szCs w:val="24"/>
          <w:lang w:val="en-US" w:eastAsia="fr-CA"/>
        </w:rPr>
        <w:t xml:space="preserve">course format preferences. HR </w:t>
      </w:r>
      <w:r w:rsidR="00AD5EFC" w:rsidRPr="00A43A2E">
        <w:rPr>
          <w:sz w:val="24"/>
          <w:szCs w:val="24"/>
          <w:lang w:val="en-US" w:eastAsia="fr-CA"/>
        </w:rPr>
        <w:t>also noted that it is possible to form a</w:t>
      </w:r>
      <w:r w:rsidR="000564CB" w:rsidRPr="00A43A2E">
        <w:rPr>
          <w:sz w:val="24"/>
          <w:szCs w:val="24"/>
          <w:lang w:val="en-US" w:eastAsia="fr-CA"/>
        </w:rPr>
        <w:t xml:space="preserve"> group of employees at the same language level </w:t>
      </w:r>
      <w:r w:rsidR="00AD5EFC" w:rsidRPr="00A43A2E">
        <w:rPr>
          <w:sz w:val="24"/>
          <w:szCs w:val="24"/>
          <w:lang w:val="en-US" w:eastAsia="fr-CA"/>
        </w:rPr>
        <w:t>with compatible schedules</w:t>
      </w:r>
      <w:r w:rsidR="000564CB" w:rsidRPr="00A43A2E">
        <w:rPr>
          <w:sz w:val="24"/>
          <w:szCs w:val="24"/>
          <w:lang w:val="en-US" w:eastAsia="fr-CA"/>
        </w:rPr>
        <w:t xml:space="preserve"> to register for classes</w:t>
      </w:r>
      <w:r w:rsidR="00AD5EFC" w:rsidRPr="00A43A2E">
        <w:rPr>
          <w:sz w:val="24"/>
          <w:szCs w:val="24"/>
          <w:lang w:val="en-US" w:eastAsia="fr-CA"/>
        </w:rPr>
        <w:t xml:space="preserve"> together</w:t>
      </w:r>
      <w:r w:rsidR="000564CB" w:rsidRPr="00A43A2E">
        <w:rPr>
          <w:sz w:val="24"/>
          <w:szCs w:val="24"/>
          <w:lang w:val="en-US" w:eastAsia="fr-CA"/>
        </w:rPr>
        <w:t xml:space="preserve">. </w:t>
      </w:r>
      <w:r w:rsidRPr="00A43A2E">
        <w:rPr>
          <w:sz w:val="24"/>
          <w:szCs w:val="24"/>
          <w:lang w:val="en-US" w:eastAsia="fr-CA"/>
        </w:rPr>
        <w:t>The</w:t>
      </w:r>
      <w:r w:rsidR="00F978B6" w:rsidRPr="00A43A2E">
        <w:rPr>
          <w:sz w:val="24"/>
          <w:szCs w:val="24"/>
          <w:lang w:val="en-US" w:eastAsia="fr-CA"/>
        </w:rPr>
        <w:t xml:space="preserve"> Senate Accessibility</w:t>
      </w:r>
      <w:r w:rsidRPr="00A43A2E">
        <w:rPr>
          <w:sz w:val="24"/>
          <w:szCs w:val="24"/>
          <w:lang w:val="en-US" w:eastAsia="fr-CA"/>
        </w:rPr>
        <w:t xml:space="preserve"> Officer followed up with the employee to inform them of </w:t>
      </w:r>
      <w:r w:rsidR="000564CB" w:rsidRPr="00A43A2E">
        <w:rPr>
          <w:sz w:val="24"/>
          <w:szCs w:val="24"/>
          <w:lang w:val="en-US" w:eastAsia="fr-CA"/>
        </w:rPr>
        <w:t xml:space="preserve">possible </w:t>
      </w:r>
      <w:r w:rsidRPr="00A43A2E">
        <w:rPr>
          <w:sz w:val="24"/>
          <w:szCs w:val="24"/>
          <w:lang w:val="en-US" w:eastAsia="fr-CA"/>
        </w:rPr>
        <w:t>options.</w:t>
      </w:r>
    </w:p>
    <w:p w14:paraId="5FE0CBE8" w14:textId="1D7476A1" w:rsidR="004F0BFB" w:rsidRPr="00A43A2E" w:rsidRDefault="004F0BFB" w:rsidP="004A5D46">
      <w:pPr>
        <w:pStyle w:val="ListParagraph"/>
        <w:numPr>
          <w:ilvl w:val="0"/>
          <w:numId w:val="11"/>
        </w:numPr>
        <w:spacing w:before="240" w:after="240"/>
        <w:rPr>
          <w:sz w:val="24"/>
          <w:szCs w:val="24"/>
          <w:lang w:val="en-US" w:eastAsia="fr-CA"/>
        </w:rPr>
      </w:pPr>
      <w:r w:rsidRPr="00A43A2E">
        <w:rPr>
          <w:sz w:val="24"/>
          <w:szCs w:val="24"/>
          <w:lang w:val="en-US" w:eastAsia="fr-CA"/>
        </w:rPr>
        <w:t xml:space="preserve">Members of an </w:t>
      </w:r>
      <w:r w:rsidR="00F978B6" w:rsidRPr="00A43A2E">
        <w:rPr>
          <w:sz w:val="24"/>
          <w:szCs w:val="24"/>
          <w:lang w:val="en-US" w:eastAsia="fr-CA"/>
        </w:rPr>
        <w:t xml:space="preserve">external </w:t>
      </w:r>
      <w:r w:rsidRPr="00A43A2E">
        <w:rPr>
          <w:sz w:val="24"/>
          <w:szCs w:val="24"/>
          <w:lang w:val="en-US" w:eastAsia="fr-CA"/>
        </w:rPr>
        <w:t xml:space="preserve">organization reported </w:t>
      </w:r>
      <w:r w:rsidR="004730D2" w:rsidRPr="00A43A2E">
        <w:rPr>
          <w:sz w:val="24"/>
          <w:szCs w:val="24"/>
          <w:lang w:val="en-US" w:eastAsia="fr-CA"/>
        </w:rPr>
        <w:t xml:space="preserve">the </w:t>
      </w:r>
      <w:r w:rsidRPr="00A43A2E">
        <w:rPr>
          <w:sz w:val="24"/>
          <w:szCs w:val="24"/>
          <w:lang w:val="en-US" w:eastAsia="fr-CA"/>
        </w:rPr>
        <w:t xml:space="preserve">lack of information on Parliament’s website regarding </w:t>
      </w:r>
      <w:r w:rsidR="00856B96" w:rsidRPr="00A43A2E">
        <w:rPr>
          <w:sz w:val="24"/>
          <w:szCs w:val="24"/>
          <w:lang w:val="en-US" w:eastAsia="fr-CA"/>
        </w:rPr>
        <w:t xml:space="preserve">distances between </w:t>
      </w:r>
      <w:r w:rsidR="004730D2" w:rsidRPr="00A43A2E">
        <w:rPr>
          <w:sz w:val="24"/>
          <w:szCs w:val="24"/>
          <w:lang w:val="en-US" w:eastAsia="fr-CA"/>
        </w:rPr>
        <w:t xml:space="preserve">parliamentary </w:t>
      </w:r>
      <w:r w:rsidR="00856B96" w:rsidRPr="00A43A2E">
        <w:rPr>
          <w:sz w:val="24"/>
          <w:szCs w:val="24"/>
          <w:lang w:val="en-US" w:eastAsia="fr-CA"/>
        </w:rPr>
        <w:t xml:space="preserve">buildings </w:t>
      </w:r>
      <w:r w:rsidR="00AD5EFC" w:rsidRPr="00A43A2E">
        <w:rPr>
          <w:sz w:val="24"/>
          <w:szCs w:val="24"/>
          <w:lang w:val="en-US" w:eastAsia="fr-CA"/>
        </w:rPr>
        <w:t>and</w:t>
      </w:r>
      <w:r w:rsidR="00856B96" w:rsidRPr="00A43A2E">
        <w:rPr>
          <w:sz w:val="24"/>
          <w:szCs w:val="24"/>
          <w:lang w:val="en-US" w:eastAsia="fr-CA"/>
        </w:rPr>
        <w:t xml:space="preserve"> their accessibility features</w:t>
      </w:r>
      <w:r w:rsidRPr="00A43A2E">
        <w:rPr>
          <w:sz w:val="24"/>
          <w:szCs w:val="24"/>
          <w:lang w:val="en-US" w:eastAsia="fr-CA"/>
        </w:rPr>
        <w:t>,</w:t>
      </w:r>
      <w:r w:rsidR="00AD5EFC" w:rsidRPr="00A43A2E">
        <w:rPr>
          <w:sz w:val="24"/>
          <w:szCs w:val="24"/>
          <w:lang w:val="en-US" w:eastAsia="fr-CA"/>
        </w:rPr>
        <w:t xml:space="preserve"> such as</w:t>
      </w:r>
      <w:r w:rsidR="00856B96" w:rsidRPr="00A43A2E">
        <w:rPr>
          <w:sz w:val="24"/>
          <w:szCs w:val="24"/>
          <w:lang w:val="en-US" w:eastAsia="fr-CA"/>
        </w:rPr>
        <w:t xml:space="preserve"> slopes</w:t>
      </w:r>
      <w:r w:rsidR="00DC01D2" w:rsidRPr="00A43A2E">
        <w:rPr>
          <w:sz w:val="24"/>
          <w:szCs w:val="24"/>
          <w:lang w:val="en-US" w:eastAsia="fr-CA"/>
        </w:rPr>
        <w:t xml:space="preserve"> and others</w:t>
      </w:r>
      <w:r w:rsidRPr="00A43A2E">
        <w:rPr>
          <w:sz w:val="24"/>
          <w:szCs w:val="24"/>
          <w:lang w:val="en-US" w:eastAsia="fr-CA"/>
        </w:rPr>
        <w:t xml:space="preserve">. They also reported that it was difficult to </w:t>
      </w:r>
      <w:r w:rsidR="00F978B6" w:rsidRPr="00A43A2E">
        <w:rPr>
          <w:sz w:val="24"/>
          <w:szCs w:val="24"/>
          <w:lang w:val="en-US" w:eastAsia="fr-CA"/>
        </w:rPr>
        <w:t xml:space="preserve">find </w:t>
      </w:r>
      <w:r w:rsidR="004730D2" w:rsidRPr="00A43A2E">
        <w:rPr>
          <w:sz w:val="24"/>
          <w:szCs w:val="24"/>
          <w:lang w:val="en-US" w:eastAsia="fr-CA"/>
        </w:rPr>
        <w:t xml:space="preserve">out </w:t>
      </w:r>
      <w:r w:rsidRPr="00A43A2E">
        <w:rPr>
          <w:sz w:val="24"/>
          <w:szCs w:val="24"/>
          <w:lang w:val="en-US" w:eastAsia="fr-CA"/>
        </w:rPr>
        <w:t>who</w:t>
      </w:r>
      <w:r w:rsidR="00B86571" w:rsidRPr="00A43A2E">
        <w:rPr>
          <w:sz w:val="24"/>
          <w:szCs w:val="24"/>
          <w:lang w:val="en-US" w:eastAsia="fr-CA"/>
        </w:rPr>
        <w:t>m</w:t>
      </w:r>
      <w:r w:rsidRPr="00A43A2E">
        <w:rPr>
          <w:sz w:val="24"/>
          <w:szCs w:val="24"/>
          <w:lang w:val="en-US" w:eastAsia="fr-CA"/>
        </w:rPr>
        <w:t xml:space="preserve"> to contact </w:t>
      </w:r>
      <w:r w:rsidR="00F978B6" w:rsidRPr="00A43A2E">
        <w:rPr>
          <w:sz w:val="24"/>
          <w:szCs w:val="24"/>
          <w:lang w:val="en-US" w:eastAsia="fr-CA"/>
        </w:rPr>
        <w:t>for</w:t>
      </w:r>
      <w:r w:rsidRPr="00A43A2E">
        <w:rPr>
          <w:sz w:val="24"/>
          <w:szCs w:val="24"/>
          <w:lang w:val="en-US" w:eastAsia="fr-CA"/>
        </w:rPr>
        <w:t xml:space="preserve"> more information prior to their visit.</w:t>
      </w:r>
      <w:r w:rsidRPr="00A43A2E">
        <w:rPr>
          <w:sz w:val="24"/>
          <w:szCs w:val="24"/>
        </w:rPr>
        <w:br/>
      </w:r>
      <w:r w:rsidRPr="00A43A2E">
        <w:rPr>
          <w:b/>
          <w:bCs/>
          <w:sz w:val="24"/>
          <w:szCs w:val="24"/>
          <w:lang w:val="en-US" w:eastAsia="fr-CA"/>
        </w:rPr>
        <w:t xml:space="preserve">Action taken: </w:t>
      </w:r>
      <w:r w:rsidRPr="00A43A2E">
        <w:rPr>
          <w:sz w:val="24"/>
          <w:szCs w:val="24"/>
          <w:lang w:val="en-US" w:eastAsia="fr-CA"/>
        </w:rPr>
        <w:t>The members of th</w:t>
      </w:r>
      <w:r w:rsidR="00DC01D2" w:rsidRPr="00A43A2E">
        <w:rPr>
          <w:sz w:val="24"/>
          <w:szCs w:val="24"/>
          <w:lang w:val="en-US" w:eastAsia="fr-CA"/>
        </w:rPr>
        <w:t>at</w:t>
      </w:r>
      <w:r w:rsidRPr="00A43A2E">
        <w:rPr>
          <w:sz w:val="24"/>
          <w:szCs w:val="24"/>
          <w:lang w:val="en-US" w:eastAsia="fr-CA"/>
        </w:rPr>
        <w:t xml:space="preserve"> organization met with </w:t>
      </w:r>
      <w:r w:rsidR="004730D2" w:rsidRPr="00A43A2E">
        <w:rPr>
          <w:sz w:val="24"/>
          <w:szCs w:val="24"/>
          <w:lang w:val="en-US" w:eastAsia="fr-CA"/>
        </w:rPr>
        <w:t>the</w:t>
      </w:r>
      <w:r w:rsidRPr="00A43A2E">
        <w:rPr>
          <w:sz w:val="24"/>
          <w:szCs w:val="24"/>
          <w:lang w:val="en-US" w:eastAsia="fr-CA"/>
        </w:rPr>
        <w:t xml:space="preserve"> </w:t>
      </w:r>
      <w:r w:rsidR="00856B96" w:rsidRPr="00A43A2E">
        <w:rPr>
          <w:sz w:val="24"/>
          <w:szCs w:val="24"/>
          <w:lang w:val="en-US" w:eastAsia="fr-CA"/>
        </w:rPr>
        <w:t>P</w:t>
      </w:r>
      <w:r w:rsidRPr="00A43A2E">
        <w:rPr>
          <w:sz w:val="24"/>
          <w:szCs w:val="24"/>
          <w:lang w:val="en-US" w:eastAsia="fr-CA"/>
        </w:rPr>
        <w:t xml:space="preserve">arliamentary </w:t>
      </w:r>
      <w:r w:rsidR="00856B96" w:rsidRPr="00A43A2E">
        <w:rPr>
          <w:sz w:val="24"/>
          <w:szCs w:val="24"/>
          <w:lang w:val="en-US" w:eastAsia="fr-CA"/>
        </w:rPr>
        <w:t>P</w:t>
      </w:r>
      <w:r w:rsidRPr="00A43A2E">
        <w:rPr>
          <w:sz w:val="24"/>
          <w:szCs w:val="24"/>
          <w:lang w:val="en-US" w:eastAsia="fr-CA"/>
        </w:rPr>
        <w:t>recinct</w:t>
      </w:r>
      <w:r w:rsidR="004730D2" w:rsidRPr="00A43A2E">
        <w:rPr>
          <w:sz w:val="24"/>
          <w:szCs w:val="24"/>
          <w:lang w:val="en-US" w:eastAsia="fr-CA"/>
        </w:rPr>
        <w:t xml:space="preserve"> Accessibility Working Group to provide more information on their experiences and the</w:t>
      </w:r>
      <w:r w:rsidR="003F6100" w:rsidRPr="00A43A2E">
        <w:rPr>
          <w:sz w:val="24"/>
          <w:szCs w:val="24"/>
          <w:lang w:val="en-US" w:eastAsia="fr-CA"/>
        </w:rPr>
        <w:t xml:space="preserve"> barriers they faced during their visit to Parliament</w:t>
      </w:r>
      <w:r w:rsidRPr="00A43A2E">
        <w:rPr>
          <w:sz w:val="24"/>
          <w:szCs w:val="24"/>
          <w:lang w:val="en-US" w:eastAsia="fr-CA"/>
        </w:rPr>
        <w:t>. The</w:t>
      </w:r>
      <w:r w:rsidR="0091017B" w:rsidRPr="00A43A2E">
        <w:rPr>
          <w:sz w:val="24"/>
          <w:szCs w:val="24"/>
          <w:lang w:val="en-US" w:eastAsia="fr-CA"/>
        </w:rPr>
        <w:t xml:space="preserve"> Senate Accessibility</w:t>
      </w:r>
      <w:r w:rsidRPr="00A43A2E">
        <w:rPr>
          <w:sz w:val="24"/>
          <w:szCs w:val="24"/>
          <w:lang w:val="en-US" w:eastAsia="fr-CA"/>
        </w:rPr>
        <w:t xml:space="preserve"> Officer will work with members of the precinct to make </w:t>
      </w:r>
      <w:r w:rsidR="00DC01D2" w:rsidRPr="00A43A2E">
        <w:rPr>
          <w:sz w:val="24"/>
          <w:szCs w:val="24"/>
          <w:lang w:val="en-US" w:eastAsia="fr-CA"/>
        </w:rPr>
        <w:t>the</w:t>
      </w:r>
      <w:r w:rsidRPr="00A43A2E">
        <w:rPr>
          <w:sz w:val="24"/>
          <w:szCs w:val="24"/>
          <w:lang w:val="en-US" w:eastAsia="fr-CA"/>
        </w:rPr>
        <w:t xml:space="preserve"> </w:t>
      </w:r>
      <w:r w:rsidR="00DC01D2" w:rsidRPr="00A43A2E">
        <w:rPr>
          <w:sz w:val="24"/>
          <w:szCs w:val="24"/>
          <w:lang w:val="en-US" w:eastAsia="fr-CA"/>
        </w:rPr>
        <w:t xml:space="preserve">process </w:t>
      </w:r>
      <w:r w:rsidRPr="00A43A2E">
        <w:rPr>
          <w:sz w:val="24"/>
          <w:szCs w:val="24"/>
          <w:lang w:val="en-US" w:eastAsia="fr-CA"/>
        </w:rPr>
        <w:t>more seamless.</w:t>
      </w:r>
    </w:p>
    <w:sectPr w:rsidR="004F0BFB" w:rsidRPr="00A43A2E" w:rsidSect="0011174E">
      <w:footerReference w:type="first" r:id="rId25"/>
      <w:pgSz w:w="12240" w:h="15840"/>
      <w:pgMar w:top="1440" w:right="1440" w:bottom="1080" w:left="1440" w:header="6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E2B6" w14:textId="77777777" w:rsidR="0019140E" w:rsidRPr="00A43A2E" w:rsidRDefault="0019140E" w:rsidP="008637F7">
      <w:pPr>
        <w:rPr>
          <w:sz w:val="24"/>
          <w:szCs w:val="24"/>
        </w:rPr>
      </w:pPr>
      <w:r w:rsidRPr="00A43A2E">
        <w:rPr>
          <w:sz w:val="24"/>
          <w:szCs w:val="24"/>
        </w:rPr>
        <w:separator/>
      </w:r>
    </w:p>
    <w:p w14:paraId="7DC1597E" w14:textId="77777777" w:rsidR="0019140E" w:rsidRPr="00A43A2E" w:rsidRDefault="0019140E">
      <w:pPr>
        <w:rPr>
          <w:sz w:val="24"/>
          <w:szCs w:val="24"/>
        </w:rPr>
      </w:pPr>
    </w:p>
  </w:endnote>
  <w:endnote w:type="continuationSeparator" w:id="0">
    <w:p w14:paraId="12BC91A3" w14:textId="77777777" w:rsidR="0019140E" w:rsidRPr="00A43A2E" w:rsidRDefault="0019140E" w:rsidP="008637F7">
      <w:pPr>
        <w:rPr>
          <w:sz w:val="24"/>
          <w:szCs w:val="24"/>
        </w:rPr>
      </w:pPr>
      <w:r w:rsidRPr="00A43A2E">
        <w:rPr>
          <w:sz w:val="24"/>
          <w:szCs w:val="24"/>
        </w:rPr>
        <w:continuationSeparator/>
      </w:r>
    </w:p>
    <w:p w14:paraId="672BE045" w14:textId="77777777" w:rsidR="0019140E" w:rsidRPr="00A43A2E" w:rsidRDefault="0019140E">
      <w:pPr>
        <w:rPr>
          <w:sz w:val="24"/>
          <w:szCs w:val="24"/>
        </w:rPr>
      </w:pPr>
    </w:p>
  </w:endnote>
  <w:endnote w:type="continuationNotice" w:id="1">
    <w:p w14:paraId="6E5A4EBA" w14:textId="77777777" w:rsidR="0019140E" w:rsidRPr="00A43A2E" w:rsidRDefault="0019140E">
      <w:pPr>
        <w:spacing w:after="0" w:line="240" w:lineRule="auto"/>
        <w:rPr>
          <w:sz w:val="24"/>
          <w:szCs w:val="24"/>
        </w:rPr>
      </w:pPr>
    </w:p>
    <w:p w14:paraId="198B3A59" w14:textId="77777777" w:rsidR="0019140E" w:rsidRPr="00A43A2E" w:rsidRDefault="0019140E">
      <w:pPr>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3D1D" w14:textId="66CE51F8" w:rsidR="003E3F2C" w:rsidRPr="00A43A2E" w:rsidRDefault="003E3F2C" w:rsidP="003E3F2C">
    <w:pPr>
      <w:pStyle w:val="Footer"/>
      <w:spacing w:after="0"/>
      <w:rPr>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D6F" w14:textId="1A807F30" w:rsidR="003E3F2C" w:rsidRPr="00A43A2E" w:rsidRDefault="006A2D20" w:rsidP="00201AC1">
    <w:pPr>
      <w:pStyle w:val="Footer"/>
      <w:spacing w:after="240"/>
      <w:rPr>
        <w:noProof/>
        <w:sz w:val="18"/>
        <w:szCs w:val="18"/>
        <w:lang w:val="en-US"/>
      </w:rPr>
    </w:pPr>
    <w:r w:rsidRPr="00A43A2E">
      <w:rPr>
        <w:noProof/>
        <w:sz w:val="24"/>
        <w:szCs w:val="24"/>
      </w:rPr>
      <mc:AlternateContent>
        <mc:Choice Requires="wps">
          <w:drawing>
            <wp:anchor distT="4294967295" distB="4294967295" distL="114300" distR="114300" simplePos="0" relativeHeight="251657216" behindDoc="0" locked="0" layoutInCell="1" allowOverlap="1" wp14:anchorId="6F929198" wp14:editId="58664487">
              <wp:simplePos x="0" y="0"/>
              <wp:positionH relativeFrom="column">
                <wp:posOffset>-2540</wp:posOffset>
              </wp:positionH>
              <wp:positionV relativeFrom="paragraph">
                <wp:posOffset>-17781</wp:posOffset>
              </wp:positionV>
              <wp:extent cx="5943600" cy="0"/>
              <wp:effectExtent l="0" t="0" r="0" b="0"/>
              <wp:wrapNone/>
              <wp:docPr id="1526157845"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AC2229" id="Straight Connector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4pt" to="46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" strokecolor="#9e9f9e">
              <v:stroke joinstyle="miter"/>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10075349"/>
      <w:docPartObj>
        <w:docPartGallery w:val="Page Numbers (Bottom of Page)"/>
        <w:docPartUnique/>
      </w:docPartObj>
    </w:sdtPr>
    <w:sdtEndPr>
      <w:rPr>
        <w:noProof/>
      </w:rPr>
    </w:sdtEndPr>
    <w:sdtContent>
      <w:p w14:paraId="06253DBA" w14:textId="6D7110E5" w:rsidR="00E8218A" w:rsidRPr="00A43A2E" w:rsidRDefault="00E8218A">
        <w:pPr>
          <w:pStyle w:val="Footer"/>
          <w:jc w:val="right"/>
          <w:rPr>
            <w:sz w:val="24"/>
            <w:szCs w:val="24"/>
          </w:rPr>
        </w:pPr>
        <w:r w:rsidRPr="00A43A2E">
          <w:rPr>
            <w:sz w:val="24"/>
            <w:szCs w:val="24"/>
          </w:rPr>
          <w:fldChar w:fldCharType="begin"/>
        </w:r>
        <w:r w:rsidRPr="00A43A2E">
          <w:rPr>
            <w:sz w:val="24"/>
            <w:szCs w:val="24"/>
          </w:rPr>
          <w:instrText xml:space="preserve"> PAGE   \* MERGEFORMAT </w:instrText>
        </w:r>
        <w:r w:rsidRPr="00A43A2E">
          <w:rPr>
            <w:sz w:val="24"/>
            <w:szCs w:val="24"/>
          </w:rPr>
          <w:fldChar w:fldCharType="separate"/>
        </w:r>
        <w:r w:rsidRPr="00A43A2E">
          <w:rPr>
            <w:noProof/>
            <w:sz w:val="24"/>
            <w:szCs w:val="24"/>
          </w:rPr>
          <w:t>2</w:t>
        </w:r>
        <w:r w:rsidRPr="00A43A2E">
          <w:rPr>
            <w:noProof/>
            <w:sz w:val="24"/>
            <w:szCs w:val="24"/>
          </w:rPr>
          <w:fldChar w:fldCharType="end"/>
        </w:r>
      </w:p>
    </w:sdtContent>
  </w:sdt>
  <w:p w14:paraId="0327751A" w14:textId="0B1F668F" w:rsidR="006B5FB1" w:rsidRPr="00A43A2E" w:rsidRDefault="006B5FB1" w:rsidP="001E60BD">
    <w:pPr>
      <w:pStyle w:val="Footer"/>
      <w:rPr>
        <w:b/>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62825236"/>
      <w:docPartObj>
        <w:docPartGallery w:val="Page Numbers (Bottom of Page)"/>
        <w:docPartUnique/>
      </w:docPartObj>
    </w:sdtPr>
    <w:sdtEndPr>
      <w:rPr>
        <w:noProof/>
      </w:rPr>
    </w:sdtEndPr>
    <w:sdtContent>
      <w:p w14:paraId="2AC74CCE" w14:textId="5B2C54D2" w:rsidR="00C97C96" w:rsidRPr="00A43A2E" w:rsidRDefault="00C97C96">
        <w:pPr>
          <w:pStyle w:val="Footer"/>
          <w:jc w:val="right"/>
          <w:rPr>
            <w:sz w:val="24"/>
            <w:szCs w:val="24"/>
          </w:rPr>
        </w:pPr>
        <w:r w:rsidRPr="00A43A2E">
          <w:rPr>
            <w:sz w:val="24"/>
            <w:szCs w:val="24"/>
          </w:rPr>
          <w:fldChar w:fldCharType="begin"/>
        </w:r>
        <w:r w:rsidRPr="00A43A2E">
          <w:rPr>
            <w:sz w:val="24"/>
            <w:szCs w:val="24"/>
          </w:rPr>
          <w:instrText xml:space="preserve"> PAGE   \* MERGEFORMAT </w:instrText>
        </w:r>
        <w:r w:rsidRPr="00A43A2E">
          <w:rPr>
            <w:sz w:val="24"/>
            <w:szCs w:val="24"/>
          </w:rPr>
          <w:fldChar w:fldCharType="separate"/>
        </w:r>
        <w:r w:rsidRPr="00A43A2E">
          <w:rPr>
            <w:noProof/>
            <w:sz w:val="24"/>
            <w:szCs w:val="24"/>
          </w:rPr>
          <w:t>2</w:t>
        </w:r>
        <w:r w:rsidRPr="00A43A2E">
          <w:rPr>
            <w:noProof/>
            <w:sz w:val="24"/>
            <w:szCs w:val="24"/>
          </w:rPr>
          <w:fldChar w:fldCharType="end"/>
        </w:r>
      </w:p>
    </w:sdtContent>
  </w:sdt>
  <w:p w14:paraId="54741D7D" w14:textId="5F9F1561" w:rsidR="001D776D" w:rsidRPr="00A43A2E" w:rsidRDefault="001D776D" w:rsidP="00201AC1">
    <w:pPr>
      <w:pStyle w:val="Footer"/>
      <w:spacing w:after="240"/>
      <w:rPr>
        <w:noProof/>
        <w:sz w:val="18"/>
        <w:szCs w:val="18"/>
        <w:lang w:val="en-US"/>
      </w:rPr>
    </w:pPr>
  </w:p>
  <w:p w14:paraId="1642995E" w14:textId="77777777" w:rsidR="00546C7D" w:rsidRPr="00A43A2E" w:rsidRDefault="00546C7D">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58B5" w14:textId="77777777" w:rsidR="0019140E" w:rsidRPr="00A43A2E" w:rsidRDefault="0019140E" w:rsidP="008637F7">
      <w:pPr>
        <w:rPr>
          <w:sz w:val="24"/>
          <w:szCs w:val="24"/>
        </w:rPr>
      </w:pPr>
      <w:r w:rsidRPr="00A43A2E">
        <w:rPr>
          <w:sz w:val="24"/>
          <w:szCs w:val="24"/>
        </w:rPr>
        <w:separator/>
      </w:r>
    </w:p>
    <w:p w14:paraId="75A3E5FA" w14:textId="77777777" w:rsidR="0019140E" w:rsidRPr="00A43A2E" w:rsidRDefault="0019140E">
      <w:pPr>
        <w:rPr>
          <w:sz w:val="24"/>
          <w:szCs w:val="24"/>
        </w:rPr>
      </w:pPr>
    </w:p>
  </w:footnote>
  <w:footnote w:type="continuationSeparator" w:id="0">
    <w:p w14:paraId="30B0583E" w14:textId="77777777" w:rsidR="0019140E" w:rsidRPr="00A43A2E" w:rsidRDefault="0019140E" w:rsidP="008637F7">
      <w:pPr>
        <w:rPr>
          <w:sz w:val="24"/>
          <w:szCs w:val="24"/>
        </w:rPr>
      </w:pPr>
      <w:r w:rsidRPr="00A43A2E">
        <w:rPr>
          <w:sz w:val="24"/>
          <w:szCs w:val="24"/>
        </w:rPr>
        <w:continuationSeparator/>
      </w:r>
    </w:p>
    <w:p w14:paraId="78360402" w14:textId="77777777" w:rsidR="0019140E" w:rsidRPr="00A43A2E" w:rsidRDefault="0019140E">
      <w:pPr>
        <w:rPr>
          <w:sz w:val="24"/>
          <w:szCs w:val="24"/>
        </w:rPr>
      </w:pPr>
    </w:p>
  </w:footnote>
  <w:footnote w:type="continuationNotice" w:id="1">
    <w:p w14:paraId="26400C81" w14:textId="77777777" w:rsidR="0019140E" w:rsidRPr="00A43A2E" w:rsidRDefault="0019140E">
      <w:pPr>
        <w:spacing w:after="0" w:line="240" w:lineRule="auto"/>
        <w:rPr>
          <w:sz w:val="24"/>
          <w:szCs w:val="24"/>
        </w:rPr>
      </w:pPr>
    </w:p>
    <w:p w14:paraId="022C7F64" w14:textId="77777777" w:rsidR="0019140E" w:rsidRPr="00A43A2E" w:rsidRDefault="0019140E">
      <w:pPr>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4567" w14:textId="37117A0E" w:rsidR="006B5FB1" w:rsidRPr="00A43A2E" w:rsidRDefault="006B5FB1" w:rsidP="001E60BD">
    <w:pPr>
      <w:pStyle w:val="Head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93D"/>
    <w:multiLevelType w:val="hybridMultilevel"/>
    <w:tmpl w:val="5D82B2C6"/>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1A6F69"/>
    <w:multiLevelType w:val="hybridMultilevel"/>
    <w:tmpl w:val="DFB60888"/>
    <w:lvl w:ilvl="0" w:tplc="FFFFFFFF">
      <w:start w:val="1"/>
      <w:numFmt w:val="decimal"/>
      <w:pStyle w:val="Bodynumberedlist"/>
      <w:lvlText w:val="%1."/>
      <w:lvlJc w:val="left"/>
      <w:pPr>
        <w:ind w:left="717" w:hanging="360"/>
      </w:pPr>
      <w:rPr>
        <w:b w:val="0"/>
        <w:i w:val="0"/>
        <w:caps w:val="0"/>
        <w:strike w:val="0"/>
        <w:dstrike w:val="0"/>
        <w:vanish w:val="0"/>
        <w:color w:val="auto"/>
        <w:sz w:val="26"/>
        <w:vertAlign w:val="baseline"/>
      </w:r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B374068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C2DDB"/>
    <w:multiLevelType w:val="hybridMultilevel"/>
    <w:tmpl w:val="4282C2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F55BF4"/>
    <w:multiLevelType w:val="hybridMultilevel"/>
    <w:tmpl w:val="8F7E7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A950BA"/>
    <w:multiLevelType w:val="multilevel"/>
    <w:tmpl w:val="1BC4980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A4FB8"/>
    <w:multiLevelType w:val="multilevel"/>
    <w:tmpl w:val="96A84250"/>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1887C39"/>
    <w:multiLevelType w:val="hybridMultilevel"/>
    <w:tmpl w:val="22C40060"/>
    <w:lvl w:ilvl="0" w:tplc="10090001">
      <w:start w:val="1"/>
      <w:numFmt w:val="bullet"/>
      <w:lvlText w:val=""/>
      <w:lvlJc w:val="left"/>
      <w:pPr>
        <w:ind w:left="717" w:hanging="360"/>
      </w:pPr>
      <w:rPr>
        <w:rFonts w:ascii="Symbol" w:hAnsi="Symbol" w:hint="default"/>
        <w:b w:val="0"/>
        <w:i w:val="0"/>
        <w:caps w:val="0"/>
        <w:strike w:val="0"/>
        <w:dstrike w:val="0"/>
        <w:vanish w:val="0"/>
        <w:color w:val="auto"/>
        <w:sz w:val="26"/>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873FA4"/>
    <w:multiLevelType w:val="hybridMultilevel"/>
    <w:tmpl w:val="FDBE2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C64078"/>
    <w:multiLevelType w:val="multilevel"/>
    <w:tmpl w:val="2834B2D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E1B11"/>
    <w:multiLevelType w:val="multilevel"/>
    <w:tmpl w:val="1224468C"/>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FB50A40"/>
    <w:multiLevelType w:val="hybridMultilevel"/>
    <w:tmpl w:val="8F369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7D7CA9"/>
    <w:multiLevelType w:val="hybridMultilevel"/>
    <w:tmpl w:val="5686BB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0417EC"/>
    <w:multiLevelType w:val="multilevel"/>
    <w:tmpl w:val="257A43BC"/>
    <w:styleLink w:val="CurrentList5"/>
    <w:lvl w:ilvl="0">
      <w:start w:val="1"/>
      <w:numFmt w:val="decimal"/>
      <w:lvlText w:val="%1."/>
      <w:lvlJc w:val="left"/>
      <w:pPr>
        <w:ind w:left="720" w:hanging="360"/>
      </w:pPr>
      <w:rPr>
        <w:rFonts w:ascii="Arial Nova Light" w:eastAsiaTheme="minorHAnsi" w:hAnsi="Arial Nova Light" w:cstheme="minorBidi" w:hint="default"/>
        <w:b w:val="0"/>
        <w:bCs w:val="0"/>
        <w:i w:val="0"/>
        <w:iCs w:val="0"/>
      </w:rPr>
    </w:lvl>
    <w:lvl w:ilvl="1">
      <w:start w:val="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E57E93"/>
    <w:multiLevelType w:val="hybridMultilevel"/>
    <w:tmpl w:val="960E291C"/>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D12E64"/>
    <w:multiLevelType w:val="hybridMultilevel"/>
    <w:tmpl w:val="FF90F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ACF5DBD"/>
    <w:multiLevelType w:val="hybridMultilevel"/>
    <w:tmpl w:val="5DFE68EC"/>
    <w:styleLink w:val="CurrentList1"/>
    <w:lvl w:ilvl="0" w:tplc="CFE07C50">
      <w:start w:val="1"/>
      <w:numFmt w:val="bullet"/>
      <w:pStyle w:val="Body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583740"/>
    <w:multiLevelType w:val="hybridMultilevel"/>
    <w:tmpl w:val="BF582B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DC13598"/>
    <w:multiLevelType w:val="hybridMultilevel"/>
    <w:tmpl w:val="22487AD6"/>
    <w:lvl w:ilvl="0" w:tplc="FD86A48C">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2745600">
    <w:abstractNumId w:val="15"/>
  </w:num>
  <w:num w:numId="2" w16cid:durableId="1253126493">
    <w:abstractNumId w:val="9"/>
  </w:num>
  <w:num w:numId="3" w16cid:durableId="991105226">
    <w:abstractNumId w:val="5"/>
  </w:num>
  <w:num w:numId="4" w16cid:durableId="965769079">
    <w:abstractNumId w:val="12"/>
  </w:num>
  <w:num w:numId="5" w16cid:durableId="1238780098">
    <w:abstractNumId w:val="1"/>
    <w:lvlOverride w:ilvl="0">
      <w:startOverride w:val="1"/>
    </w:lvlOverride>
  </w:num>
  <w:num w:numId="6" w16cid:durableId="2011909231">
    <w:abstractNumId w:val="1"/>
  </w:num>
  <w:num w:numId="7" w16cid:durableId="466510661">
    <w:abstractNumId w:val="3"/>
  </w:num>
  <w:num w:numId="8" w16cid:durableId="441455257">
    <w:abstractNumId w:val="0"/>
  </w:num>
  <w:num w:numId="9" w16cid:durableId="1756895224">
    <w:abstractNumId w:val="8"/>
  </w:num>
  <w:num w:numId="10" w16cid:durableId="602151667">
    <w:abstractNumId w:val="10"/>
  </w:num>
  <w:num w:numId="11" w16cid:durableId="2034647356">
    <w:abstractNumId w:val="13"/>
  </w:num>
  <w:num w:numId="12" w16cid:durableId="1163011823">
    <w:abstractNumId w:val="11"/>
  </w:num>
  <w:num w:numId="13" w16cid:durableId="2017028595">
    <w:abstractNumId w:val="17"/>
  </w:num>
  <w:num w:numId="14" w16cid:durableId="877821137">
    <w:abstractNumId w:val="7"/>
  </w:num>
  <w:num w:numId="15" w16cid:durableId="1772161952">
    <w:abstractNumId w:val="2"/>
  </w:num>
  <w:num w:numId="16" w16cid:durableId="2058165268">
    <w:abstractNumId w:val="16"/>
  </w:num>
  <w:num w:numId="17" w16cid:durableId="738870175">
    <w:abstractNumId w:val="14"/>
  </w:num>
  <w:num w:numId="18" w16cid:durableId="914703244">
    <w:abstractNumId w:val="4"/>
  </w:num>
  <w:num w:numId="19" w16cid:durableId="1752967495">
    <w:abstractNumId w:val="1"/>
    <w:lvlOverride w:ilvl="0">
      <w:startOverride w:val="1"/>
    </w:lvlOverride>
  </w:num>
  <w:num w:numId="20" w16cid:durableId="645597015">
    <w:abstractNumId w:val="1"/>
    <w:lvlOverride w:ilvl="0">
      <w:startOverride w:val="1"/>
    </w:lvlOverride>
  </w:num>
  <w:num w:numId="21" w16cid:durableId="1002274258">
    <w:abstractNumId w:val="1"/>
    <w:lvlOverride w:ilvl="0">
      <w:startOverride w:val="1"/>
    </w:lvlOverride>
  </w:num>
  <w:num w:numId="22" w16cid:durableId="1943102254">
    <w:abstractNumId w:val="6"/>
  </w:num>
  <w:num w:numId="23" w16cid:durableId="531965673">
    <w:abstractNumId w:val="1"/>
    <w:lvlOverride w:ilvl="0">
      <w:startOverride w:val="1"/>
    </w:lvlOverride>
  </w:num>
  <w:num w:numId="24" w16cid:durableId="743069276">
    <w:abstractNumId w:val="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D7"/>
    <w:rsid w:val="000001C9"/>
    <w:rsid w:val="00002AA2"/>
    <w:rsid w:val="0000470D"/>
    <w:rsid w:val="00004BD8"/>
    <w:rsid w:val="0000713E"/>
    <w:rsid w:val="00011EB3"/>
    <w:rsid w:val="00012680"/>
    <w:rsid w:val="0001324B"/>
    <w:rsid w:val="000148F6"/>
    <w:rsid w:val="000162DD"/>
    <w:rsid w:val="000165E5"/>
    <w:rsid w:val="00016D0D"/>
    <w:rsid w:val="000200CB"/>
    <w:rsid w:val="0002090E"/>
    <w:rsid w:val="00021628"/>
    <w:rsid w:val="000225E8"/>
    <w:rsid w:val="00022AB6"/>
    <w:rsid w:val="00022EB6"/>
    <w:rsid w:val="000244BA"/>
    <w:rsid w:val="00024E32"/>
    <w:rsid w:val="00026C04"/>
    <w:rsid w:val="00026DD9"/>
    <w:rsid w:val="00030388"/>
    <w:rsid w:val="00031082"/>
    <w:rsid w:val="00031752"/>
    <w:rsid w:val="00031EBE"/>
    <w:rsid w:val="00032638"/>
    <w:rsid w:val="00035017"/>
    <w:rsid w:val="00037183"/>
    <w:rsid w:val="00043BAD"/>
    <w:rsid w:val="0004594D"/>
    <w:rsid w:val="00046248"/>
    <w:rsid w:val="000477F5"/>
    <w:rsid w:val="00050AFB"/>
    <w:rsid w:val="00052829"/>
    <w:rsid w:val="00054ADA"/>
    <w:rsid w:val="00054CF4"/>
    <w:rsid w:val="000564CB"/>
    <w:rsid w:val="000618F2"/>
    <w:rsid w:val="00061ED9"/>
    <w:rsid w:val="000629A0"/>
    <w:rsid w:val="000649FE"/>
    <w:rsid w:val="00067ACC"/>
    <w:rsid w:val="00070F25"/>
    <w:rsid w:val="00072949"/>
    <w:rsid w:val="00074B8E"/>
    <w:rsid w:val="00077BB6"/>
    <w:rsid w:val="00081173"/>
    <w:rsid w:val="00083A70"/>
    <w:rsid w:val="00085603"/>
    <w:rsid w:val="00087DA5"/>
    <w:rsid w:val="00092CDA"/>
    <w:rsid w:val="000943F2"/>
    <w:rsid w:val="000962A9"/>
    <w:rsid w:val="000963B6"/>
    <w:rsid w:val="00096C0B"/>
    <w:rsid w:val="00097F32"/>
    <w:rsid w:val="000A3BEB"/>
    <w:rsid w:val="000A5695"/>
    <w:rsid w:val="000A72EA"/>
    <w:rsid w:val="000B2A34"/>
    <w:rsid w:val="000B41B1"/>
    <w:rsid w:val="000B4CEF"/>
    <w:rsid w:val="000B6ABC"/>
    <w:rsid w:val="000B7700"/>
    <w:rsid w:val="000C0426"/>
    <w:rsid w:val="000C05BB"/>
    <w:rsid w:val="000C1B05"/>
    <w:rsid w:val="000C4ABB"/>
    <w:rsid w:val="000C4B68"/>
    <w:rsid w:val="000C716A"/>
    <w:rsid w:val="000D404E"/>
    <w:rsid w:val="000D4A8E"/>
    <w:rsid w:val="000D7F62"/>
    <w:rsid w:val="000D7FF9"/>
    <w:rsid w:val="000E0B04"/>
    <w:rsid w:val="000E17FF"/>
    <w:rsid w:val="000E33CA"/>
    <w:rsid w:val="000E3987"/>
    <w:rsid w:val="000F3786"/>
    <w:rsid w:val="000F4D13"/>
    <w:rsid w:val="000F570A"/>
    <w:rsid w:val="000F7EE3"/>
    <w:rsid w:val="00101D7C"/>
    <w:rsid w:val="0010266B"/>
    <w:rsid w:val="00102D2A"/>
    <w:rsid w:val="00104A3C"/>
    <w:rsid w:val="001065AD"/>
    <w:rsid w:val="00107E58"/>
    <w:rsid w:val="00108B2E"/>
    <w:rsid w:val="0011001B"/>
    <w:rsid w:val="00110D59"/>
    <w:rsid w:val="0011174E"/>
    <w:rsid w:val="0011184D"/>
    <w:rsid w:val="001135C6"/>
    <w:rsid w:val="001140D5"/>
    <w:rsid w:val="00114F04"/>
    <w:rsid w:val="00116ADE"/>
    <w:rsid w:val="00125560"/>
    <w:rsid w:val="0013347F"/>
    <w:rsid w:val="001361FB"/>
    <w:rsid w:val="00136321"/>
    <w:rsid w:val="00137B7E"/>
    <w:rsid w:val="00142A5A"/>
    <w:rsid w:val="001538FE"/>
    <w:rsid w:val="00154923"/>
    <w:rsid w:val="001631F2"/>
    <w:rsid w:val="001644CD"/>
    <w:rsid w:val="001647C9"/>
    <w:rsid w:val="00170C4A"/>
    <w:rsid w:val="00171359"/>
    <w:rsid w:val="00172CB4"/>
    <w:rsid w:val="0017749D"/>
    <w:rsid w:val="00180F88"/>
    <w:rsid w:val="00183640"/>
    <w:rsid w:val="00183CCE"/>
    <w:rsid w:val="0018715F"/>
    <w:rsid w:val="0019140E"/>
    <w:rsid w:val="00196B1D"/>
    <w:rsid w:val="001A23E3"/>
    <w:rsid w:val="001A3D71"/>
    <w:rsid w:val="001A3F1C"/>
    <w:rsid w:val="001A5322"/>
    <w:rsid w:val="001B0691"/>
    <w:rsid w:val="001B3510"/>
    <w:rsid w:val="001B5883"/>
    <w:rsid w:val="001B7585"/>
    <w:rsid w:val="001B7E5D"/>
    <w:rsid w:val="001C457A"/>
    <w:rsid w:val="001C4CDA"/>
    <w:rsid w:val="001C4F3D"/>
    <w:rsid w:val="001C4F60"/>
    <w:rsid w:val="001D025A"/>
    <w:rsid w:val="001D5DC5"/>
    <w:rsid w:val="001D776D"/>
    <w:rsid w:val="001E1380"/>
    <w:rsid w:val="001E1C01"/>
    <w:rsid w:val="001E2BBD"/>
    <w:rsid w:val="001E5267"/>
    <w:rsid w:val="001E60BD"/>
    <w:rsid w:val="001F1D9A"/>
    <w:rsid w:val="001F1DBD"/>
    <w:rsid w:val="001F5CB7"/>
    <w:rsid w:val="00200426"/>
    <w:rsid w:val="00201AC1"/>
    <w:rsid w:val="00203DD9"/>
    <w:rsid w:val="00203EFA"/>
    <w:rsid w:val="00204845"/>
    <w:rsid w:val="00206D1B"/>
    <w:rsid w:val="0021482F"/>
    <w:rsid w:val="00214EB3"/>
    <w:rsid w:val="00221D1E"/>
    <w:rsid w:val="002248EA"/>
    <w:rsid w:val="00224A09"/>
    <w:rsid w:val="00224AEF"/>
    <w:rsid w:val="0022533F"/>
    <w:rsid w:val="00227039"/>
    <w:rsid w:val="00231A8E"/>
    <w:rsid w:val="00233631"/>
    <w:rsid w:val="00233E82"/>
    <w:rsid w:val="002345A6"/>
    <w:rsid w:val="00237463"/>
    <w:rsid w:val="002402B3"/>
    <w:rsid w:val="00243102"/>
    <w:rsid w:val="00243B69"/>
    <w:rsid w:val="0024427E"/>
    <w:rsid w:val="00246F7C"/>
    <w:rsid w:val="00250842"/>
    <w:rsid w:val="00250F32"/>
    <w:rsid w:val="00252D13"/>
    <w:rsid w:val="00252D6C"/>
    <w:rsid w:val="00252FE1"/>
    <w:rsid w:val="002538FA"/>
    <w:rsid w:val="00257F07"/>
    <w:rsid w:val="00263373"/>
    <w:rsid w:val="0027223A"/>
    <w:rsid w:val="00281F98"/>
    <w:rsid w:val="00282419"/>
    <w:rsid w:val="00282FB5"/>
    <w:rsid w:val="00284642"/>
    <w:rsid w:val="00284AC9"/>
    <w:rsid w:val="00292DFC"/>
    <w:rsid w:val="002950BF"/>
    <w:rsid w:val="002963A6"/>
    <w:rsid w:val="00296562"/>
    <w:rsid w:val="00296805"/>
    <w:rsid w:val="00296CE1"/>
    <w:rsid w:val="002A0B6C"/>
    <w:rsid w:val="002A1D2A"/>
    <w:rsid w:val="002A4290"/>
    <w:rsid w:val="002A5A44"/>
    <w:rsid w:val="002B3412"/>
    <w:rsid w:val="002B622F"/>
    <w:rsid w:val="002B65B1"/>
    <w:rsid w:val="002B67EB"/>
    <w:rsid w:val="002B71BE"/>
    <w:rsid w:val="002C024A"/>
    <w:rsid w:val="002C04B4"/>
    <w:rsid w:val="002C0671"/>
    <w:rsid w:val="002C0E43"/>
    <w:rsid w:val="002C4F45"/>
    <w:rsid w:val="002C68E4"/>
    <w:rsid w:val="002D095E"/>
    <w:rsid w:val="002D0D2C"/>
    <w:rsid w:val="002D3712"/>
    <w:rsid w:val="002D513C"/>
    <w:rsid w:val="002D5D44"/>
    <w:rsid w:val="002D742D"/>
    <w:rsid w:val="002E13EA"/>
    <w:rsid w:val="002E1B54"/>
    <w:rsid w:val="002E25D2"/>
    <w:rsid w:val="002E2ECF"/>
    <w:rsid w:val="002E66C9"/>
    <w:rsid w:val="002E79F9"/>
    <w:rsid w:val="002F267B"/>
    <w:rsid w:val="002F269F"/>
    <w:rsid w:val="002F2DC0"/>
    <w:rsid w:val="002F39B9"/>
    <w:rsid w:val="002F3A67"/>
    <w:rsid w:val="002F4E8A"/>
    <w:rsid w:val="002F6EBB"/>
    <w:rsid w:val="00300D9A"/>
    <w:rsid w:val="003010D7"/>
    <w:rsid w:val="00302E39"/>
    <w:rsid w:val="00303A0D"/>
    <w:rsid w:val="00304201"/>
    <w:rsid w:val="00307353"/>
    <w:rsid w:val="00310107"/>
    <w:rsid w:val="00310591"/>
    <w:rsid w:val="00311999"/>
    <w:rsid w:val="003126AA"/>
    <w:rsid w:val="0031308A"/>
    <w:rsid w:val="00313D01"/>
    <w:rsid w:val="003142C1"/>
    <w:rsid w:val="00314A37"/>
    <w:rsid w:val="0032250C"/>
    <w:rsid w:val="0032356C"/>
    <w:rsid w:val="003238DA"/>
    <w:rsid w:val="003272DC"/>
    <w:rsid w:val="00327BCD"/>
    <w:rsid w:val="00327C71"/>
    <w:rsid w:val="003300D0"/>
    <w:rsid w:val="003312A1"/>
    <w:rsid w:val="00331EB3"/>
    <w:rsid w:val="00332502"/>
    <w:rsid w:val="00333C6D"/>
    <w:rsid w:val="00333D1C"/>
    <w:rsid w:val="00334F1D"/>
    <w:rsid w:val="0033591E"/>
    <w:rsid w:val="00335F6E"/>
    <w:rsid w:val="003368A5"/>
    <w:rsid w:val="00336D4C"/>
    <w:rsid w:val="00337781"/>
    <w:rsid w:val="00342768"/>
    <w:rsid w:val="0034383C"/>
    <w:rsid w:val="003440E3"/>
    <w:rsid w:val="003445BF"/>
    <w:rsid w:val="003474A7"/>
    <w:rsid w:val="00353898"/>
    <w:rsid w:val="00354F14"/>
    <w:rsid w:val="00355629"/>
    <w:rsid w:val="0035757F"/>
    <w:rsid w:val="00364794"/>
    <w:rsid w:val="00364EB8"/>
    <w:rsid w:val="00366957"/>
    <w:rsid w:val="003735D2"/>
    <w:rsid w:val="00375226"/>
    <w:rsid w:val="003811BF"/>
    <w:rsid w:val="00382EEE"/>
    <w:rsid w:val="00384954"/>
    <w:rsid w:val="003853D0"/>
    <w:rsid w:val="003856B0"/>
    <w:rsid w:val="003909C4"/>
    <w:rsid w:val="00390F48"/>
    <w:rsid w:val="00392872"/>
    <w:rsid w:val="00394BF3"/>
    <w:rsid w:val="003A2A63"/>
    <w:rsid w:val="003A2B71"/>
    <w:rsid w:val="003B209C"/>
    <w:rsid w:val="003B21C9"/>
    <w:rsid w:val="003B7F83"/>
    <w:rsid w:val="003C055A"/>
    <w:rsid w:val="003C082B"/>
    <w:rsid w:val="003C2C9E"/>
    <w:rsid w:val="003C6B21"/>
    <w:rsid w:val="003D0AAD"/>
    <w:rsid w:val="003D4520"/>
    <w:rsid w:val="003D7093"/>
    <w:rsid w:val="003E3F2C"/>
    <w:rsid w:val="003E6D94"/>
    <w:rsid w:val="003F1269"/>
    <w:rsid w:val="003F18E2"/>
    <w:rsid w:val="003F1CA6"/>
    <w:rsid w:val="003F3B88"/>
    <w:rsid w:val="003F3E43"/>
    <w:rsid w:val="003F6100"/>
    <w:rsid w:val="004006F1"/>
    <w:rsid w:val="00401986"/>
    <w:rsid w:val="00403F12"/>
    <w:rsid w:val="0040556E"/>
    <w:rsid w:val="004056DA"/>
    <w:rsid w:val="0041027B"/>
    <w:rsid w:val="00411874"/>
    <w:rsid w:val="00416938"/>
    <w:rsid w:val="00416CB5"/>
    <w:rsid w:val="004202C7"/>
    <w:rsid w:val="00422A18"/>
    <w:rsid w:val="00423691"/>
    <w:rsid w:val="00423903"/>
    <w:rsid w:val="00425099"/>
    <w:rsid w:val="00425119"/>
    <w:rsid w:val="004254FF"/>
    <w:rsid w:val="004257DC"/>
    <w:rsid w:val="0042591D"/>
    <w:rsid w:val="00427C93"/>
    <w:rsid w:val="0043071C"/>
    <w:rsid w:val="00431C29"/>
    <w:rsid w:val="00434313"/>
    <w:rsid w:val="00434EB1"/>
    <w:rsid w:val="004363B5"/>
    <w:rsid w:val="00442749"/>
    <w:rsid w:val="00444A1A"/>
    <w:rsid w:val="0044643E"/>
    <w:rsid w:val="004529C4"/>
    <w:rsid w:val="0045313F"/>
    <w:rsid w:val="00454662"/>
    <w:rsid w:val="0045545B"/>
    <w:rsid w:val="004565C3"/>
    <w:rsid w:val="0045790F"/>
    <w:rsid w:val="00462039"/>
    <w:rsid w:val="00465343"/>
    <w:rsid w:val="00466630"/>
    <w:rsid w:val="00466C89"/>
    <w:rsid w:val="004675D9"/>
    <w:rsid w:val="00470AD7"/>
    <w:rsid w:val="00471665"/>
    <w:rsid w:val="00471B46"/>
    <w:rsid w:val="00472B28"/>
    <w:rsid w:val="004730D2"/>
    <w:rsid w:val="00473AA8"/>
    <w:rsid w:val="00473B69"/>
    <w:rsid w:val="0047575A"/>
    <w:rsid w:val="0048015D"/>
    <w:rsid w:val="004820AB"/>
    <w:rsid w:val="0048737E"/>
    <w:rsid w:val="00494EE6"/>
    <w:rsid w:val="0049533F"/>
    <w:rsid w:val="0049617E"/>
    <w:rsid w:val="00497A1B"/>
    <w:rsid w:val="004A0BB7"/>
    <w:rsid w:val="004A0E6E"/>
    <w:rsid w:val="004A1106"/>
    <w:rsid w:val="004A481B"/>
    <w:rsid w:val="004A4BA0"/>
    <w:rsid w:val="004A5723"/>
    <w:rsid w:val="004A5B14"/>
    <w:rsid w:val="004A5D46"/>
    <w:rsid w:val="004A6A72"/>
    <w:rsid w:val="004B1B78"/>
    <w:rsid w:val="004B43AF"/>
    <w:rsid w:val="004B534E"/>
    <w:rsid w:val="004C0789"/>
    <w:rsid w:val="004C2D84"/>
    <w:rsid w:val="004C482B"/>
    <w:rsid w:val="004C64D0"/>
    <w:rsid w:val="004C6D1B"/>
    <w:rsid w:val="004D012F"/>
    <w:rsid w:val="004D3218"/>
    <w:rsid w:val="004D3E21"/>
    <w:rsid w:val="004D48DF"/>
    <w:rsid w:val="004D55CC"/>
    <w:rsid w:val="004D5888"/>
    <w:rsid w:val="004D6F03"/>
    <w:rsid w:val="004E7B28"/>
    <w:rsid w:val="004F0BFB"/>
    <w:rsid w:val="004F1C3A"/>
    <w:rsid w:val="004F1F4B"/>
    <w:rsid w:val="004F2B53"/>
    <w:rsid w:val="004F5549"/>
    <w:rsid w:val="004F5B2B"/>
    <w:rsid w:val="004F7002"/>
    <w:rsid w:val="004F7538"/>
    <w:rsid w:val="00502882"/>
    <w:rsid w:val="005060AE"/>
    <w:rsid w:val="00507C23"/>
    <w:rsid w:val="0051269B"/>
    <w:rsid w:val="005142AD"/>
    <w:rsid w:val="0051618C"/>
    <w:rsid w:val="00516CC4"/>
    <w:rsid w:val="00522A75"/>
    <w:rsid w:val="00524072"/>
    <w:rsid w:val="005255A2"/>
    <w:rsid w:val="00525CE8"/>
    <w:rsid w:val="00526FCA"/>
    <w:rsid w:val="0052796E"/>
    <w:rsid w:val="00532DCE"/>
    <w:rsid w:val="00533809"/>
    <w:rsid w:val="00533A5D"/>
    <w:rsid w:val="00537387"/>
    <w:rsid w:val="005420D2"/>
    <w:rsid w:val="00542C04"/>
    <w:rsid w:val="0054443A"/>
    <w:rsid w:val="00545B07"/>
    <w:rsid w:val="0054672C"/>
    <w:rsid w:val="00546C7D"/>
    <w:rsid w:val="00547D06"/>
    <w:rsid w:val="0055177A"/>
    <w:rsid w:val="0056014A"/>
    <w:rsid w:val="00560EAA"/>
    <w:rsid w:val="00561759"/>
    <w:rsid w:val="00561DFF"/>
    <w:rsid w:val="00563706"/>
    <w:rsid w:val="005654A1"/>
    <w:rsid w:val="00565675"/>
    <w:rsid w:val="00565FDA"/>
    <w:rsid w:val="005660A9"/>
    <w:rsid w:val="00567675"/>
    <w:rsid w:val="00570B41"/>
    <w:rsid w:val="00571D71"/>
    <w:rsid w:val="00572A2E"/>
    <w:rsid w:val="00572B03"/>
    <w:rsid w:val="00572E37"/>
    <w:rsid w:val="005750E4"/>
    <w:rsid w:val="00575A6C"/>
    <w:rsid w:val="00580C0C"/>
    <w:rsid w:val="005810BF"/>
    <w:rsid w:val="00581181"/>
    <w:rsid w:val="005814BC"/>
    <w:rsid w:val="005815C4"/>
    <w:rsid w:val="005844C2"/>
    <w:rsid w:val="005867A2"/>
    <w:rsid w:val="00592A8E"/>
    <w:rsid w:val="00592B0B"/>
    <w:rsid w:val="0059355E"/>
    <w:rsid w:val="005A0456"/>
    <w:rsid w:val="005A186E"/>
    <w:rsid w:val="005A2981"/>
    <w:rsid w:val="005A32FC"/>
    <w:rsid w:val="005A37EE"/>
    <w:rsid w:val="005A3F53"/>
    <w:rsid w:val="005A49B1"/>
    <w:rsid w:val="005A5D20"/>
    <w:rsid w:val="005A64E1"/>
    <w:rsid w:val="005A69E9"/>
    <w:rsid w:val="005A7481"/>
    <w:rsid w:val="005B205C"/>
    <w:rsid w:val="005B6133"/>
    <w:rsid w:val="005B7621"/>
    <w:rsid w:val="005C31AA"/>
    <w:rsid w:val="005C3927"/>
    <w:rsid w:val="005D41CF"/>
    <w:rsid w:val="005D49D9"/>
    <w:rsid w:val="005D529B"/>
    <w:rsid w:val="005D65B2"/>
    <w:rsid w:val="005D765A"/>
    <w:rsid w:val="005E0EE6"/>
    <w:rsid w:val="005E2671"/>
    <w:rsid w:val="005E2750"/>
    <w:rsid w:val="005E2BC1"/>
    <w:rsid w:val="005E55E5"/>
    <w:rsid w:val="005E6694"/>
    <w:rsid w:val="005E6BCE"/>
    <w:rsid w:val="005F67C8"/>
    <w:rsid w:val="0060007A"/>
    <w:rsid w:val="00602208"/>
    <w:rsid w:val="00602913"/>
    <w:rsid w:val="0060316B"/>
    <w:rsid w:val="00603D4C"/>
    <w:rsid w:val="00606F36"/>
    <w:rsid w:val="006070D2"/>
    <w:rsid w:val="0060713F"/>
    <w:rsid w:val="006078C8"/>
    <w:rsid w:val="0061137A"/>
    <w:rsid w:val="00613CBA"/>
    <w:rsid w:val="00613D2C"/>
    <w:rsid w:val="00613EC4"/>
    <w:rsid w:val="00614C41"/>
    <w:rsid w:val="006157B8"/>
    <w:rsid w:val="0062135A"/>
    <w:rsid w:val="0062197C"/>
    <w:rsid w:val="00621F27"/>
    <w:rsid w:val="0062279D"/>
    <w:rsid w:val="0062689E"/>
    <w:rsid w:val="006268BB"/>
    <w:rsid w:val="006276C4"/>
    <w:rsid w:val="006326C7"/>
    <w:rsid w:val="006353CB"/>
    <w:rsid w:val="00637BD1"/>
    <w:rsid w:val="006406D2"/>
    <w:rsid w:val="00640E2A"/>
    <w:rsid w:val="0064632C"/>
    <w:rsid w:val="00650F8C"/>
    <w:rsid w:val="0065302E"/>
    <w:rsid w:val="00655176"/>
    <w:rsid w:val="00655560"/>
    <w:rsid w:val="00656E36"/>
    <w:rsid w:val="00662250"/>
    <w:rsid w:val="00663684"/>
    <w:rsid w:val="00665FA3"/>
    <w:rsid w:val="0067112E"/>
    <w:rsid w:val="006719E4"/>
    <w:rsid w:val="00673099"/>
    <w:rsid w:val="00674254"/>
    <w:rsid w:val="006800A3"/>
    <w:rsid w:val="00683AC8"/>
    <w:rsid w:val="006857E3"/>
    <w:rsid w:val="006859FD"/>
    <w:rsid w:val="00687C99"/>
    <w:rsid w:val="00693B12"/>
    <w:rsid w:val="00693F8D"/>
    <w:rsid w:val="00694E1C"/>
    <w:rsid w:val="006A00F3"/>
    <w:rsid w:val="006A14C0"/>
    <w:rsid w:val="006A2D20"/>
    <w:rsid w:val="006A47FC"/>
    <w:rsid w:val="006A7976"/>
    <w:rsid w:val="006B1DE2"/>
    <w:rsid w:val="006B5FB1"/>
    <w:rsid w:val="006C0C7B"/>
    <w:rsid w:val="006C1782"/>
    <w:rsid w:val="006C2D6A"/>
    <w:rsid w:val="006C5938"/>
    <w:rsid w:val="006C6A19"/>
    <w:rsid w:val="006D07EF"/>
    <w:rsid w:val="006D10E0"/>
    <w:rsid w:val="006D1A51"/>
    <w:rsid w:val="006D5231"/>
    <w:rsid w:val="006D5794"/>
    <w:rsid w:val="006D65E3"/>
    <w:rsid w:val="006E17A0"/>
    <w:rsid w:val="006E2B89"/>
    <w:rsid w:val="006E4AEF"/>
    <w:rsid w:val="006E4B14"/>
    <w:rsid w:val="006E7085"/>
    <w:rsid w:val="006E7279"/>
    <w:rsid w:val="006F2790"/>
    <w:rsid w:val="006F3FCF"/>
    <w:rsid w:val="006F5798"/>
    <w:rsid w:val="00703FAE"/>
    <w:rsid w:val="00704445"/>
    <w:rsid w:val="00704891"/>
    <w:rsid w:val="00706777"/>
    <w:rsid w:val="00706907"/>
    <w:rsid w:val="007075DB"/>
    <w:rsid w:val="00711189"/>
    <w:rsid w:val="00712131"/>
    <w:rsid w:val="00713B2D"/>
    <w:rsid w:val="007145FA"/>
    <w:rsid w:val="0071653B"/>
    <w:rsid w:val="00722798"/>
    <w:rsid w:val="00725E28"/>
    <w:rsid w:val="00732A18"/>
    <w:rsid w:val="00732D2A"/>
    <w:rsid w:val="00733C7E"/>
    <w:rsid w:val="007373DA"/>
    <w:rsid w:val="00740A73"/>
    <w:rsid w:val="00741CD4"/>
    <w:rsid w:val="00742243"/>
    <w:rsid w:val="00743D7E"/>
    <w:rsid w:val="007443D7"/>
    <w:rsid w:val="00746076"/>
    <w:rsid w:val="00746A1D"/>
    <w:rsid w:val="007479AA"/>
    <w:rsid w:val="007547D0"/>
    <w:rsid w:val="00764DBC"/>
    <w:rsid w:val="007702C6"/>
    <w:rsid w:val="0077164A"/>
    <w:rsid w:val="00772847"/>
    <w:rsid w:val="00773605"/>
    <w:rsid w:val="0077420A"/>
    <w:rsid w:val="007746F2"/>
    <w:rsid w:val="00774AE9"/>
    <w:rsid w:val="007769D3"/>
    <w:rsid w:val="00777EE8"/>
    <w:rsid w:val="007817F6"/>
    <w:rsid w:val="00781B8B"/>
    <w:rsid w:val="007834F5"/>
    <w:rsid w:val="00784C46"/>
    <w:rsid w:val="007875BD"/>
    <w:rsid w:val="007876DE"/>
    <w:rsid w:val="007903FD"/>
    <w:rsid w:val="00791508"/>
    <w:rsid w:val="00792DCE"/>
    <w:rsid w:val="00797000"/>
    <w:rsid w:val="007A02CD"/>
    <w:rsid w:val="007A06E2"/>
    <w:rsid w:val="007A1D76"/>
    <w:rsid w:val="007A653A"/>
    <w:rsid w:val="007A75E5"/>
    <w:rsid w:val="007B00F3"/>
    <w:rsid w:val="007B0742"/>
    <w:rsid w:val="007B465B"/>
    <w:rsid w:val="007B6C53"/>
    <w:rsid w:val="007C0C9D"/>
    <w:rsid w:val="007C2F59"/>
    <w:rsid w:val="007C4D4D"/>
    <w:rsid w:val="007C7A74"/>
    <w:rsid w:val="007E441A"/>
    <w:rsid w:val="007E7A63"/>
    <w:rsid w:val="007F0102"/>
    <w:rsid w:val="007F0BEB"/>
    <w:rsid w:val="007F249C"/>
    <w:rsid w:val="007F3724"/>
    <w:rsid w:val="007F5707"/>
    <w:rsid w:val="007F6736"/>
    <w:rsid w:val="00800E22"/>
    <w:rsid w:val="00804471"/>
    <w:rsid w:val="008051F6"/>
    <w:rsid w:val="00805AD7"/>
    <w:rsid w:val="0081141B"/>
    <w:rsid w:val="008116E2"/>
    <w:rsid w:val="0081768D"/>
    <w:rsid w:val="00817DCA"/>
    <w:rsid w:val="008201F6"/>
    <w:rsid w:val="00825102"/>
    <w:rsid w:val="00825820"/>
    <w:rsid w:val="00827733"/>
    <w:rsid w:val="00835C5E"/>
    <w:rsid w:val="0083781F"/>
    <w:rsid w:val="00837E1F"/>
    <w:rsid w:val="008400D9"/>
    <w:rsid w:val="008401E3"/>
    <w:rsid w:val="00840238"/>
    <w:rsid w:val="00841B0B"/>
    <w:rsid w:val="00841D26"/>
    <w:rsid w:val="008428B2"/>
    <w:rsid w:val="00847F09"/>
    <w:rsid w:val="008507B1"/>
    <w:rsid w:val="00851F52"/>
    <w:rsid w:val="00853458"/>
    <w:rsid w:val="00856B96"/>
    <w:rsid w:val="008637F7"/>
    <w:rsid w:val="00863C8C"/>
    <w:rsid w:val="00865BD4"/>
    <w:rsid w:val="00866006"/>
    <w:rsid w:val="00866E61"/>
    <w:rsid w:val="008677AA"/>
    <w:rsid w:val="00867E70"/>
    <w:rsid w:val="00870D36"/>
    <w:rsid w:val="00873835"/>
    <w:rsid w:val="00876907"/>
    <w:rsid w:val="00876AEB"/>
    <w:rsid w:val="00880383"/>
    <w:rsid w:val="00881B8C"/>
    <w:rsid w:val="00882588"/>
    <w:rsid w:val="00883431"/>
    <w:rsid w:val="008851FA"/>
    <w:rsid w:val="00885B01"/>
    <w:rsid w:val="008876E6"/>
    <w:rsid w:val="00887DDB"/>
    <w:rsid w:val="00887F7A"/>
    <w:rsid w:val="00891969"/>
    <w:rsid w:val="00894A36"/>
    <w:rsid w:val="0089605B"/>
    <w:rsid w:val="008A093A"/>
    <w:rsid w:val="008A2341"/>
    <w:rsid w:val="008B0F96"/>
    <w:rsid w:val="008B4EEA"/>
    <w:rsid w:val="008B54D6"/>
    <w:rsid w:val="008B646B"/>
    <w:rsid w:val="008B6ECF"/>
    <w:rsid w:val="008C0C0C"/>
    <w:rsid w:val="008D0A84"/>
    <w:rsid w:val="008D0E0B"/>
    <w:rsid w:val="008D19DD"/>
    <w:rsid w:val="008D3CC4"/>
    <w:rsid w:val="008D683A"/>
    <w:rsid w:val="008D6CAE"/>
    <w:rsid w:val="008D78C6"/>
    <w:rsid w:val="008E165A"/>
    <w:rsid w:val="008E64AA"/>
    <w:rsid w:val="008F0AD4"/>
    <w:rsid w:val="008F102E"/>
    <w:rsid w:val="008F498D"/>
    <w:rsid w:val="008F61B7"/>
    <w:rsid w:val="009017DE"/>
    <w:rsid w:val="0090430A"/>
    <w:rsid w:val="0090454D"/>
    <w:rsid w:val="00906422"/>
    <w:rsid w:val="00906926"/>
    <w:rsid w:val="00910135"/>
    <w:rsid w:val="0091017B"/>
    <w:rsid w:val="009104E2"/>
    <w:rsid w:val="009108D5"/>
    <w:rsid w:val="00911BA9"/>
    <w:rsid w:val="00916255"/>
    <w:rsid w:val="00917B9F"/>
    <w:rsid w:val="00921573"/>
    <w:rsid w:val="00921CDA"/>
    <w:rsid w:val="00922A34"/>
    <w:rsid w:val="00922BE2"/>
    <w:rsid w:val="009266B8"/>
    <w:rsid w:val="00926CF7"/>
    <w:rsid w:val="0092764D"/>
    <w:rsid w:val="0092788D"/>
    <w:rsid w:val="00930E68"/>
    <w:rsid w:val="00934AAC"/>
    <w:rsid w:val="00936DAA"/>
    <w:rsid w:val="009438AD"/>
    <w:rsid w:val="0095223D"/>
    <w:rsid w:val="00954EF2"/>
    <w:rsid w:val="009559E3"/>
    <w:rsid w:val="009561E9"/>
    <w:rsid w:val="009620A1"/>
    <w:rsid w:val="00963D4C"/>
    <w:rsid w:val="00964748"/>
    <w:rsid w:val="00964A73"/>
    <w:rsid w:val="00965D55"/>
    <w:rsid w:val="00973626"/>
    <w:rsid w:val="00973CA8"/>
    <w:rsid w:val="00973D01"/>
    <w:rsid w:val="00973FDA"/>
    <w:rsid w:val="0097751C"/>
    <w:rsid w:val="009779AC"/>
    <w:rsid w:val="0098009E"/>
    <w:rsid w:val="009807C5"/>
    <w:rsid w:val="00981CC0"/>
    <w:rsid w:val="0098678A"/>
    <w:rsid w:val="00986FFE"/>
    <w:rsid w:val="00987179"/>
    <w:rsid w:val="0098760B"/>
    <w:rsid w:val="00990712"/>
    <w:rsid w:val="0099088D"/>
    <w:rsid w:val="00991408"/>
    <w:rsid w:val="00993BB3"/>
    <w:rsid w:val="00996BD0"/>
    <w:rsid w:val="00997006"/>
    <w:rsid w:val="00997669"/>
    <w:rsid w:val="00997B2A"/>
    <w:rsid w:val="009A0503"/>
    <w:rsid w:val="009B05DC"/>
    <w:rsid w:val="009B0C72"/>
    <w:rsid w:val="009B1E2B"/>
    <w:rsid w:val="009B2693"/>
    <w:rsid w:val="009B35E6"/>
    <w:rsid w:val="009B6584"/>
    <w:rsid w:val="009B7BD1"/>
    <w:rsid w:val="009B7BD9"/>
    <w:rsid w:val="009C3290"/>
    <w:rsid w:val="009C63EA"/>
    <w:rsid w:val="009C7DC8"/>
    <w:rsid w:val="009D06DD"/>
    <w:rsid w:val="009D2D46"/>
    <w:rsid w:val="009D3769"/>
    <w:rsid w:val="009D4B3C"/>
    <w:rsid w:val="009D532F"/>
    <w:rsid w:val="009D5667"/>
    <w:rsid w:val="009D5EC1"/>
    <w:rsid w:val="009D6345"/>
    <w:rsid w:val="009D65F1"/>
    <w:rsid w:val="009E02C7"/>
    <w:rsid w:val="009E0FB0"/>
    <w:rsid w:val="009E117C"/>
    <w:rsid w:val="009E1428"/>
    <w:rsid w:val="009E3EB1"/>
    <w:rsid w:val="009E54CD"/>
    <w:rsid w:val="009F06C7"/>
    <w:rsid w:val="009F11C9"/>
    <w:rsid w:val="009F2293"/>
    <w:rsid w:val="009F51DE"/>
    <w:rsid w:val="009F58BD"/>
    <w:rsid w:val="009F5BC0"/>
    <w:rsid w:val="009F6BD8"/>
    <w:rsid w:val="00A0075C"/>
    <w:rsid w:val="00A0710F"/>
    <w:rsid w:val="00A1029F"/>
    <w:rsid w:val="00A109DF"/>
    <w:rsid w:val="00A1336D"/>
    <w:rsid w:val="00A13FA7"/>
    <w:rsid w:val="00A20096"/>
    <w:rsid w:val="00A206AC"/>
    <w:rsid w:val="00A20BCD"/>
    <w:rsid w:val="00A21D76"/>
    <w:rsid w:val="00A24376"/>
    <w:rsid w:val="00A30986"/>
    <w:rsid w:val="00A33314"/>
    <w:rsid w:val="00A3406F"/>
    <w:rsid w:val="00A3595A"/>
    <w:rsid w:val="00A43063"/>
    <w:rsid w:val="00A43A2E"/>
    <w:rsid w:val="00A45245"/>
    <w:rsid w:val="00A46118"/>
    <w:rsid w:val="00A464A8"/>
    <w:rsid w:val="00A4799A"/>
    <w:rsid w:val="00A479CC"/>
    <w:rsid w:val="00A54226"/>
    <w:rsid w:val="00A54A60"/>
    <w:rsid w:val="00A54CE5"/>
    <w:rsid w:val="00A558CD"/>
    <w:rsid w:val="00A60AC8"/>
    <w:rsid w:val="00A60C68"/>
    <w:rsid w:val="00A633CC"/>
    <w:rsid w:val="00A6624B"/>
    <w:rsid w:val="00A7144E"/>
    <w:rsid w:val="00A757D6"/>
    <w:rsid w:val="00A76EAD"/>
    <w:rsid w:val="00A811F2"/>
    <w:rsid w:val="00A833ED"/>
    <w:rsid w:val="00A837DA"/>
    <w:rsid w:val="00A935DE"/>
    <w:rsid w:val="00A94A10"/>
    <w:rsid w:val="00A955AD"/>
    <w:rsid w:val="00AA072B"/>
    <w:rsid w:val="00AA1DF0"/>
    <w:rsid w:val="00AA28CF"/>
    <w:rsid w:val="00AA29D5"/>
    <w:rsid w:val="00AA2E57"/>
    <w:rsid w:val="00AA2F5F"/>
    <w:rsid w:val="00AB34F3"/>
    <w:rsid w:val="00AB3D4A"/>
    <w:rsid w:val="00AB5AFB"/>
    <w:rsid w:val="00AB67A2"/>
    <w:rsid w:val="00AB7AF3"/>
    <w:rsid w:val="00AB7E04"/>
    <w:rsid w:val="00AC04F3"/>
    <w:rsid w:val="00AC0E82"/>
    <w:rsid w:val="00AC0FB3"/>
    <w:rsid w:val="00AC1D2F"/>
    <w:rsid w:val="00AC1FF0"/>
    <w:rsid w:val="00AC44EC"/>
    <w:rsid w:val="00AC4B36"/>
    <w:rsid w:val="00AC7919"/>
    <w:rsid w:val="00AD335E"/>
    <w:rsid w:val="00AD3C96"/>
    <w:rsid w:val="00AD4934"/>
    <w:rsid w:val="00AD4D93"/>
    <w:rsid w:val="00AD5EFC"/>
    <w:rsid w:val="00AE12B6"/>
    <w:rsid w:val="00AE12C8"/>
    <w:rsid w:val="00AE1FD8"/>
    <w:rsid w:val="00AE2A77"/>
    <w:rsid w:val="00AF15A2"/>
    <w:rsid w:val="00AF1857"/>
    <w:rsid w:val="00AF2B2C"/>
    <w:rsid w:val="00AF3A31"/>
    <w:rsid w:val="00AF591B"/>
    <w:rsid w:val="00AF5AFA"/>
    <w:rsid w:val="00AF61EA"/>
    <w:rsid w:val="00AF6527"/>
    <w:rsid w:val="00B0037C"/>
    <w:rsid w:val="00B00BBD"/>
    <w:rsid w:val="00B01E43"/>
    <w:rsid w:val="00B02B5A"/>
    <w:rsid w:val="00B0306F"/>
    <w:rsid w:val="00B04617"/>
    <w:rsid w:val="00B0533C"/>
    <w:rsid w:val="00B05C2C"/>
    <w:rsid w:val="00B073CD"/>
    <w:rsid w:val="00B10B65"/>
    <w:rsid w:val="00B10C2B"/>
    <w:rsid w:val="00B11236"/>
    <w:rsid w:val="00B12259"/>
    <w:rsid w:val="00B1480F"/>
    <w:rsid w:val="00B1491C"/>
    <w:rsid w:val="00B149E0"/>
    <w:rsid w:val="00B14EE9"/>
    <w:rsid w:val="00B1703B"/>
    <w:rsid w:val="00B30A31"/>
    <w:rsid w:val="00B3329E"/>
    <w:rsid w:val="00B334DE"/>
    <w:rsid w:val="00B34BB2"/>
    <w:rsid w:val="00B36ADC"/>
    <w:rsid w:val="00B448CF"/>
    <w:rsid w:val="00B46E02"/>
    <w:rsid w:val="00B4739D"/>
    <w:rsid w:val="00B47957"/>
    <w:rsid w:val="00B500AE"/>
    <w:rsid w:val="00B50935"/>
    <w:rsid w:val="00B50AA0"/>
    <w:rsid w:val="00B546BA"/>
    <w:rsid w:val="00B56DD0"/>
    <w:rsid w:val="00B57C89"/>
    <w:rsid w:val="00B6068B"/>
    <w:rsid w:val="00B62412"/>
    <w:rsid w:val="00B63605"/>
    <w:rsid w:val="00B66F58"/>
    <w:rsid w:val="00B674B1"/>
    <w:rsid w:val="00B71A64"/>
    <w:rsid w:val="00B7368F"/>
    <w:rsid w:val="00B738BE"/>
    <w:rsid w:val="00B73C08"/>
    <w:rsid w:val="00B73D78"/>
    <w:rsid w:val="00B75B60"/>
    <w:rsid w:val="00B769FD"/>
    <w:rsid w:val="00B8397B"/>
    <w:rsid w:val="00B86571"/>
    <w:rsid w:val="00B86577"/>
    <w:rsid w:val="00B86C5E"/>
    <w:rsid w:val="00B90272"/>
    <w:rsid w:val="00B9107E"/>
    <w:rsid w:val="00BA0C6A"/>
    <w:rsid w:val="00BA3CB1"/>
    <w:rsid w:val="00BA449F"/>
    <w:rsid w:val="00BA4C4F"/>
    <w:rsid w:val="00BA66D1"/>
    <w:rsid w:val="00BA686E"/>
    <w:rsid w:val="00BA70FF"/>
    <w:rsid w:val="00BA7AEB"/>
    <w:rsid w:val="00BA7D2A"/>
    <w:rsid w:val="00BB0588"/>
    <w:rsid w:val="00BB0C81"/>
    <w:rsid w:val="00BB20CC"/>
    <w:rsid w:val="00BB28B1"/>
    <w:rsid w:val="00BB3B1D"/>
    <w:rsid w:val="00BB5822"/>
    <w:rsid w:val="00BB7488"/>
    <w:rsid w:val="00BB7731"/>
    <w:rsid w:val="00BC5075"/>
    <w:rsid w:val="00BC515D"/>
    <w:rsid w:val="00BC7563"/>
    <w:rsid w:val="00BC7607"/>
    <w:rsid w:val="00BCA2F9"/>
    <w:rsid w:val="00BD1B15"/>
    <w:rsid w:val="00BD36A0"/>
    <w:rsid w:val="00BD4CBA"/>
    <w:rsid w:val="00BE0DE1"/>
    <w:rsid w:val="00BE2148"/>
    <w:rsid w:val="00BE4194"/>
    <w:rsid w:val="00BF02DA"/>
    <w:rsid w:val="00BF2811"/>
    <w:rsid w:val="00BF3E82"/>
    <w:rsid w:val="00BF447D"/>
    <w:rsid w:val="00BF790B"/>
    <w:rsid w:val="00C00554"/>
    <w:rsid w:val="00C04C2A"/>
    <w:rsid w:val="00C05F5C"/>
    <w:rsid w:val="00C07BDE"/>
    <w:rsid w:val="00C10A26"/>
    <w:rsid w:val="00C11C43"/>
    <w:rsid w:val="00C1606F"/>
    <w:rsid w:val="00C17F52"/>
    <w:rsid w:val="00C2049E"/>
    <w:rsid w:val="00C23A6E"/>
    <w:rsid w:val="00C23D13"/>
    <w:rsid w:val="00C262DD"/>
    <w:rsid w:val="00C30EE0"/>
    <w:rsid w:val="00C33989"/>
    <w:rsid w:val="00C34C6B"/>
    <w:rsid w:val="00C351C8"/>
    <w:rsid w:val="00C354B1"/>
    <w:rsid w:val="00C42709"/>
    <w:rsid w:val="00C45715"/>
    <w:rsid w:val="00C45750"/>
    <w:rsid w:val="00C476B3"/>
    <w:rsid w:val="00C50248"/>
    <w:rsid w:val="00C506A5"/>
    <w:rsid w:val="00C5327B"/>
    <w:rsid w:val="00C53D1F"/>
    <w:rsid w:val="00C53E7C"/>
    <w:rsid w:val="00C54D42"/>
    <w:rsid w:val="00C57C5C"/>
    <w:rsid w:val="00C65B29"/>
    <w:rsid w:val="00C70777"/>
    <w:rsid w:val="00C71A72"/>
    <w:rsid w:val="00C72F87"/>
    <w:rsid w:val="00C7397C"/>
    <w:rsid w:val="00C77529"/>
    <w:rsid w:val="00C77683"/>
    <w:rsid w:val="00C77CE3"/>
    <w:rsid w:val="00C814C5"/>
    <w:rsid w:val="00C822F1"/>
    <w:rsid w:val="00C82B4C"/>
    <w:rsid w:val="00C87855"/>
    <w:rsid w:val="00C90A10"/>
    <w:rsid w:val="00C91737"/>
    <w:rsid w:val="00C917A4"/>
    <w:rsid w:val="00C95211"/>
    <w:rsid w:val="00C96E68"/>
    <w:rsid w:val="00C97C96"/>
    <w:rsid w:val="00CA08EC"/>
    <w:rsid w:val="00CA128E"/>
    <w:rsid w:val="00CA14CB"/>
    <w:rsid w:val="00CA28AF"/>
    <w:rsid w:val="00CA40F0"/>
    <w:rsid w:val="00CA460C"/>
    <w:rsid w:val="00CA5895"/>
    <w:rsid w:val="00CA6E2D"/>
    <w:rsid w:val="00CA79C9"/>
    <w:rsid w:val="00CB1449"/>
    <w:rsid w:val="00CB15A9"/>
    <w:rsid w:val="00CB1B91"/>
    <w:rsid w:val="00CB2B07"/>
    <w:rsid w:val="00CB2D0C"/>
    <w:rsid w:val="00CB33A9"/>
    <w:rsid w:val="00CB39E1"/>
    <w:rsid w:val="00CB6F52"/>
    <w:rsid w:val="00CC0E3A"/>
    <w:rsid w:val="00CC1D9B"/>
    <w:rsid w:val="00CC4EB9"/>
    <w:rsid w:val="00CD1AC9"/>
    <w:rsid w:val="00CD32FE"/>
    <w:rsid w:val="00CD51BD"/>
    <w:rsid w:val="00CD5FFF"/>
    <w:rsid w:val="00CD7140"/>
    <w:rsid w:val="00CD752E"/>
    <w:rsid w:val="00CE0A12"/>
    <w:rsid w:val="00CE0D99"/>
    <w:rsid w:val="00CE14F2"/>
    <w:rsid w:val="00CE21C8"/>
    <w:rsid w:val="00CE3591"/>
    <w:rsid w:val="00CE44C5"/>
    <w:rsid w:val="00CE613D"/>
    <w:rsid w:val="00CE6261"/>
    <w:rsid w:val="00CE6684"/>
    <w:rsid w:val="00CE69F3"/>
    <w:rsid w:val="00CE7170"/>
    <w:rsid w:val="00CF0E1E"/>
    <w:rsid w:val="00CF279B"/>
    <w:rsid w:val="00CF4B11"/>
    <w:rsid w:val="00CF64DA"/>
    <w:rsid w:val="00CF6A27"/>
    <w:rsid w:val="00CF7B42"/>
    <w:rsid w:val="00CF7E92"/>
    <w:rsid w:val="00D0167D"/>
    <w:rsid w:val="00D02020"/>
    <w:rsid w:val="00D054D2"/>
    <w:rsid w:val="00D106D2"/>
    <w:rsid w:val="00D122DD"/>
    <w:rsid w:val="00D12B02"/>
    <w:rsid w:val="00D12D14"/>
    <w:rsid w:val="00D16E14"/>
    <w:rsid w:val="00D170F1"/>
    <w:rsid w:val="00D17A19"/>
    <w:rsid w:val="00D21483"/>
    <w:rsid w:val="00D22106"/>
    <w:rsid w:val="00D22535"/>
    <w:rsid w:val="00D26C7D"/>
    <w:rsid w:val="00D26E05"/>
    <w:rsid w:val="00D315D9"/>
    <w:rsid w:val="00D412FC"/>
    <w:rsid w:val="00D4131A"/>
    <w:rsid w:val="00D41A31"/>
    <w:rsid w:val="00D44B77"/>
    <w:rsid w:val="00D502DF"/>
    <w:rsid w:val="00D512EB"/>
    <w:rsid w:val="00D53F60"/>
    <w:rsid w:val="00D57F88"/>
    <w:rsid w:val="00D6368A"/>
    <w:rsid w:val="00D641D2"/>
    <w:rsid w:val="00D64408"/>
    <w:rsid w:val="00D65754"/>
    <w:rsid w:val="00D66186"/>
    <w:rsid w:val="00D66DAF"/>
    <w:rsid w:val="00D724A3"/>
    <w:rsid w:val="00D74D47"/>
    <w:rsid w:val="00D8292F"/>
    <w:rsid w:val="00D84927"/>
    <w:rsid w:val="00D85A56"/>
    <w:rsid w:val="00D85E2A"/>
    <w:rsid w:val="00D9087A"/>
    <w:rsid w:val="00D91A07"/>
    <w:rsid w:val="00D91BD2"/>
    <w:rsid w:val="00D950E0"/>
    <w:rsid w:val="00D96F67"/>
    <w:rsid w:val="00D971EF"/>
    <w:rsid w:val="00D978F8"/>
    <w:rsid w:val="00DA3681"/>
    <w:rsid w:val="00DA3ED9"/>
    <w:rsid w:val="00DA40C2"/>
    <w:rsid w:val="00DA4331"/>
    <w:rsid w:val="00DA7506"/>
    <w:rsid w:val="00DA7BD8"/>
    <w:rsid w:val="00DB27F5"/>
    <w:rsid w:val="00DB2E5F"/>
    <w:rsid w:val="00DB31AD"/>
    <w:rsid w:val="00DB40A5"/>
    <w:rsid w:val="00DB42B1"/>
    <w:rsid w:val="00DB590C"/>
    <w:rsid w:val="00DB6517"/>
    <w:rsid w:val="00DB6C8D"/>
    <w:rsid w:val="00DB7008"/>
    <w:rsid w:val="00DB70CE"/>
    <w:rsid w:val="00DB7699"/>
    <w:rsid w:val="00DC01D2"/>
    <w:rsid w:val="00DC0531"/>
    <w:rsid w:val="00DC39F4"/>
    <w:rsid w:val="00DC5748"/>
    <w:rsid w:val="00DC78B8"/>
    <w:rsid w:val="00DC7C59"/>
    <w:rsid w:val="00DD0B38"/>
    <w:rsid w:val="00DD2248"/>
    <w:rsid w:val="00DD3749"/>
    <w:rsid w:val="00DD4F08"/>
    <w:rsid w:val="00DE2A36"/>
    <w:rsid w:val="00DE303E"/>
    <w:rsid w:val="00DE4377"/>
    <w:rsid w:val="00DF1FA2"/>
    <w:rsid w:val="00DF30F6"/>
    <w:rsid w:val="00DF4478"/>
    <w:rsid w:val="00DF4A2C"/>
    <w:rsid w:val="00DF6DB6"/>
    <w:rsid w:val="00DF7FFC"/>
    <w:rsid w:val="00E01593"/>
    <w:rsid w:val="00E02646"/>
    <w:rsid w:val="00E02E11"/>
    <w:rsid w:val="00E04868"/>
    <w:rsid w:val="00E0729A"/>
    <w:rsid w:val="00E11932"/>
    <w:rsid w:val="00E12D2D"/>
    <w:rsid w:val="00E144BA"/>
    <w:rsid w:val="00E14F36"/>
    <w:rsid w:val="00E154BF"/>
    <w:rsid w:val="00E21764"/>
    <w:rsid w:val="00E24890"/>
    <w:rsid w:val="00E2497C"/>
    <w:rsid w:val="00E327E3"/>
    <w:rsid w:val="00E330A5"/>
    <w:rsid w:val="00E34278"/>
    <w:rsid w:val="00E36874"/>
    <w:rsid w:val="00E40836"/>
    <w:rsid w:val="00E54B90"/>
    <w:rsid w:val="00E57794"/>
    <w:rsid w:val="00E61DCB"/>
    <w:rsid w:val="00E64EFE"/>
    <w:rsid w:val="00E6502F"/>
    <w:rsid w:val="00E76995"/>
    <w:rsid w:val="00E80BD0"/>
    <w:rsid w:val="00E80FD3"/>
    <w:rsid w:val="00E8218A"/>
    <w:rsid w:val="00E83FDD"/>
    <w:rsid w:val="00E8625C"/>
    <w:rsid w:val="00E9037E"/>
    <w:rsid w:val="00E91D95"/>
    <w:rsid w:val="00E939D7"/>
    <w:rsid w:val="00E9563C"/>
    <w:rsid w:val="00E95FDA"/>
    <w:rsid w:val="00E97619"/>
    <w:rsid w:val="00EA060B"/>
    <w:rsid w:val="00EA2326"/>
    <w:rsid w:val="00EA2832"/>
    <w:rsid w:val="00EA32C6"/>
    <w:rsid w:val="00EA3B81"/>
    <w:rsid w:val="00EA4D57"/>
    <w:rsid w:val="00EA5FD1"/>
    <w:rsid w:val="00EB0A1E"/>
    <w:rsid w:val="00EB192B"/>
    <w:rsid w:val="00EB199D"/>
    <w:rsid w:val="00EB2151"/>
    <w:rsid w:val="00EC0CC1"/>
    <w:rsid w:val="00EC1C0F"/>
    <w:rsid w:val="00EC1F11"/>
    <w:rsid w:val="00EC2EBF"/>
    <w:rsid w:val="00EC5D0B"/>
    <w:rsid w:val="00ED4CBB"/>
    <w:rsid w:val="00EE0785"/>
    <w:rsid w:val="00EE2A85"/>
    <w:rsid w:val="00EE441D"/>
    <w:rsid w:val="00EE73ED"/>
    <w:rsid w:val="00EE7A1D"/>
    <w:rsid w:val="00EF22B6"/>
    <w:rsid w:val="00EF2812"/>
    <w:rsid w:val="00EF2A3E"/>
    <w:rsid w:val="00EF2CF2"/>
    <w:rsid w:val="00EF3A25"/>
    <w:rsid w:val="00EF4381"/>
    <w:rsid w:val="00EF4918"/>
    <w:rsid w:val="00EF5B3E"/>
    <w:rsid w:val="00F0250A"/>
    <w:rsid w:val="00F033C9"/>
    <w:rsid w:val="00F07A0D"/>
    <w:rsid w:val="00F12D48"/>
    <w:rsid w:val="00F1372C"/>
    <w:rsid w:val="00F141FC"/>
    <w:rsid w:val="00F15513"/>
    <w:rsid w:val="00F16A43"/>
    <w:rsid w:val="00F20B0B"/>
    <w:rsid w:val="00F25CB7"/>
    <w:rsid w:val="00F27A09"/>
    <w:rsid w:val="00F306F9"/>
    <w:rsid w:val="00F31C41"/>
    <w:rsid w:val="00F31F55"/>
    <w:rsid w:val="00F326F6"/>
    <w:rsid w:val="00F35CE9"/>
    <w:rsid w:val="00F361D0"/>
    <w:rsid w:val="00F40786"/>
    <w:rsid w:val="00F4117E"/>
    <w:rsid w:val="00F428FA"/>
    <w:rsid w:val="00F42BB1"/>
    <w:rsid w:val="00F42E4C"/>
    <w:rsid w:val="00F43051"/>
    <w:rsid w:val="00F434A4"/>
    <w:rsid w:val="00F4563E"/>
    <w:rsid w:val="00F46A88"/>
    <w:rsid w:val="00F50B16"/>
    <w:rsid w:val="00F50FE0"/>
    <w:rsid w:val="00F5222F"/>
    <w:rsid w:val="00F53F36"/>
    <w:rsid w:val="00F551CF"/>
    <w:rsid w:val="00F570A9"/>
    <w:rsid w:val="00F6259D"/>
    <w:rsid w:val="00F62AAD"/>
    <w:rsid w:val="00F63CFD"/>
    <w:rsid w:val="00F67F38"/>
    <w:rsid w:val="00F7533A"/>
    <w:rsid w:val="00F76779"/>
    <w:rsid w:val="00F80508"/>
    <w:rsid w:val="00F820BB"/>
    <w:rsid w:val="00F8245E"/>
    <w:rsid w:val="00F8361A"/>
    <w:rsid w:val="00F841C9"/>
    <w:rsid w:val="00F87D54"/>
    <w:rsid w:val="00F90869"/>
    <w:rsid w:val="00F92901"/>
    <w:rsid w:val="00F966B1"/>
    <w:rsid w:val="00F96D31"/>
    <w:rsid w:val="00F96DA0"/>
    <w:rsid w:val="00F978B6"/>
    <w:rsid w:val="00FA01D5"/>
    <w:rsid w:val="00FA3168"/>
    <w:rsid w:val="00FA3D9F"/>
    <w:rsid w:val="00FA44E8"/>
    <w:rsid w:val="00FA4C6A"/>
    <w:rsid w:val="00FB1E28"/>
    <w:rsid w:val="00FB787A"/>
    <w:rsid w:val="00FC02ED"/>
    <w:rsid w:val="00FC0313"/>
    <w:rsid w:val="00FC08A5"/>
    <w:rsid w:val="00FC38C6"/>
    <w:rsid w:val="00FC3D94"/>
    <w:rsid w:val="00FC4F0D"/>
    <w:rsid w:val="00FC53A7"/>
    <w:rsid w:val="00FC5FD8"/>
    <w:rsid w:val="00FC667A"/>
    <w:rsid w:val="00FC7C3E"/>
    <w:rsid w:val="00FD27EA"/>
    <w:rsid w:val="00FD5F40"/>
    <w:rsid w:val="00FD6D0D"/>
    <w:rsid w:val="00FE1BF7"/>
    <w:rsid w:val="00FE2FDE"/>
    <w:rsid w:val="00FE55C6"/>
    <w:rsid w:val="00FF16DE"/>
    <w:rsid w:val="00FF33A7"/>
    <w:rsid w:val="00FF3BA3"/>
    <w:rsid w:val="00FF71A5"/>
    <w:rsid w:val="02E24613"/>
    <w:rsid w:val="0319A1BA"/>
    <w:rsid w:val="04EF2C32"/>
    <w:rsid w:val="050C38DB"/>
    <w:rsid w:val="07C929DF"/>
    <w:rsid w:val="0B0C666A"/>
    <w:rsid w:val="0D059F98"/>
    <w:rsid w:val="0E8EEDFA"/>
    <w:rsid w:val="0EDD35FA"/>
    <w:rsid w:val="0F8BE10C"/>
    <w:rsid w:val="0FEE0469"/>
    <w:rsid w:val="14133601"/>
    <w:rsid w:val="18151BAC"/>
    <w:rsid w:val="1874A827"/>
    <w:rsid w:val="1A9DBC79"/>
    <w:rsid w:val="1BCEF1D9"/>
    <w:rsid w:val="1CCF42BB"/>
    <w:rsid w:val="1DD47A0F"/>
    <w:rsid w:val="205855F0"/>
    <w:rsid w:val="21D1060F"/>
    <w:rsid w:val="230030B8"/>
    <w:rsid w:val="2320FF30"/>
    <w:rsid w:val="23463044"/>
    <w:rsid w:val="25DEE7A5"/>
    <w:rsid w:val="26D4EDE7"/>
    <w:rsid w:val="2A5174EA"/>
    <w:rsid w:val="2B39F41D"/>
    <w:rsid w:val="2C172A20"/>
    <w:rsid w:val="2CDAF609"/>
    <w:rsid w:val="2EB8C109"/>
    <w:rsid w:val="2ED75E6C"/>
    <w:rsid w:val="302B2B42"/>
    <w:rsid w:val="30BC6080"/>
    <w:rsid w:val="3599E585"/>
    <w:rsid w:val="36007012"/>
    <w:rsid w:val="36130A2C"/>
    <w:rsid w:val="3662E176"/>
    <w:rsid w:val="39E591B5"/>
    <w:rsid w:val="3B1DF3A6"/>
    <w:rsid w:val="3C877320"/>
    <w:rsid w:val="3FE4A631"/>
    <w:rsid w:val="410DA85B"/>
    <w:rsid w:val="42F2DBAF"/>
    <w:rsid w:val="4383AF4C"/>
    <w:rsid w:val="4398EC5C"/>
    <w:rsid w:val="43F12FD8"/>
    <w:rsid w:val="45EAB3D6"/>
    <w:rsid w:val="485F6247"/>
    <w:rsid w:val="49429341"/>
    <w:rsid w:val="49CF5BE8"/>
    <w:rsid w:val="4E00B05C"/>
    <w:rsid w:val="4E771ED5"/>
    <w:rsid w:val="503EABFC"/>
    <w:rsid w:val="50544670"/>
    <w:rsid w:val="5170F556"/>
    <w:rsid w:val="5945A966"/>
    <w:rsid w:val="59BD41FF"/>
    <w:rsid w:val="5B90B099"/>
    <w:rsid w:val="5ED13789"/>
    <w:rsid w:val="5EDA8289"/>
    <w:rsid w:val="5FC4FC6E"/>
    <w:rsid w:val="60EF3A65"/>
    <w:rsid w:val="60FAA904"/>
    <w:rsid w:val="6391CF5C"/>
    <w:rsid w:val="639ED66E"/>
    <w:rsid w:val="68AB4E7C"/>
    <w:rsid w:val="68BC88F8"/>
    <w:rsid w:val="6C4E1AD2"/>
    <w:rsid w:val="6CD9E4A9"/>
    <w:rsid w:val="6D543B8F"/>
    <w:rsid w:val="6D85F05A"/>
    <w:rsid w:val="6DCD811C"/>
    <w:rsid w:val="70293A02"/>
    <w:rsid w:val="714392E9"/>
    <w:rsid w:val="71626BED"/>
    <w:rsid w:val="71687890"/>
    <w:rsid w:val="720F93B4"/>
    <w:rsid w:val="7217E14D"/>
    <w:rsid w:val="74F50F31"/>
    <w:rsid w:val="79EB46BA"/>
    <w:rsid w:val="7B3D9BC4"/>
    <w:rsid w:val="7C0F2713"/>
    <w:rsid w:val="7D7EEB4A"/>
    <w:rsid w:val="7E8611C7"/>
    <w:rsid w:val="7EC00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DFC5"/>
  <w15:docId w15:val="{A7FB80D3-5609-4C00-B45A-62B84274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AF"/>
    <w:rPr>
      <w:sz w:val="26"/>
    </w:rPr>
  </w:style>
  <w:style w:type="paragraph" w:styleId="Heading1">
    <w:name w:val="heading 1"/>
    <w:basedOn w:val="Normal"/>
    <w:next w:val="Normal"/>
    <w:link w:val="Heading1Char"/>
    <w:uiPriority w:val="9"/>
    <w:qFormat/>
    <w:rsid w:val="00A46118"/>
    <w:pPr>
      <w:keepNext/>
      <w:keepLines/>
      <w:spacing w:before="400" w:after="40" w:line="240" w:lineRule="auto"/>
      <w:outlineLvl w:val="0"/>
    </w:pPr>
    <w:rPr>
      <w:rFonts w:asciiTheme="majorHAnsi" w:eastAsiaTheme="majorEastAsia" w:hAnsiTheme="majorHAnsi" w:cstheme="majorBidi"/>
      <w:color w:val="640021" w:themeColor="text2"/>
      <w:sz w:val="36"/>
      <w:szCs w:val="36"/>
    </w:rPr>
  </w:style>
  <w:style w:type="paragraph" w:styleId="Heading2">
    <w:name w:val="heading 2"/>
    <w:basedOn w:val="Normal"/>
    <w:next w:val="Normal"/>
    <w:link w:val="Heading2Char"/>
    <w:uiPriority w:val="9"/>
    <w:unhideWhenUsed/>
    <w:qFormat/>
    <w:rsid w:val="0011001B"/>
    <w:pPr>
      <w:keepNext/>
      <w:keepLines/>
      <w:spacing w:before="240" w:after="240" w:line="240" w:lineRule="auto"/>
      <w:outlineLvl w:val="1"/>
    </w:pPr>
    <w:rPr>
      <w:rFonts w:eastAsiaTheme="majorEastAsia" w:cstheme="minorHAnsi"/>
      <w:color w:val="640021" w:themeColor="text2"/>
      <w:sz w:val="36"/>
      <w:szCs w:val="36"/>
    </w:rPr>
  </w:style>
  <w:style w:type="paragraph" w:styleId="Heading3">
    <w:name w:val="heading 3"/>
    <w:basedOn w:val="Normal"/>
    <w:next w:val="Normal"/>
    <w:link w:val="Heading3Char"/>
    <w:autoRedefine/>
    <w:uiPriority w:val="9"/>
    <w:unhideWhenUsed/>
    <w:qFormat/>
    <w:rsid w:val="0011001B"/>
    <w:pPr>
      <w:spacing w:before="240" w:after="240"/>
      <w:outlineLvl w:val="2"/>
    </w:pPr>
    <w:rPr>
      <w:b/>
      <w:bCs/>
      <w:color w:val="004949" w:themeColor="accent5"/>
      <w:sz w:val="32"/>
      <w:szCs w:val="32"/>
      <w:lang w:val="en-US" w:eastAsia="fr-CA"/>
    </w:rPr>
  </w:style>
  <w:style w:type="paragraph" w:styleId="Heading4">
    <w:name w:val="heading 4"/>
    <w:basedOn w:val="Normal"/>
    <w:next w:val="Normal"/>
    <w:link w:val="Heading4Char"/>
    <w:uiPriority w:val="9"/>
    <w:unhideWhenUsed/>
    <w:qFormat/>
    <w:rsid w:val="00CE7170"/>
    <w:pPr>
      <w:keepNext/>
      <w:keepLines/>
      <w:spacing w:before="240" w:after="240"/>
      <w:outlineLvl w:val="3"/>
    </w:pPr>
    <w:rPr>
      <w:rFonts w:eastAsiaTheme="majorEastAsia" w:cstheme="minorHAnsi"/>
      <w:b/>
      <w:bCs/>
      <w:sz w:val="28"/>
      <w:szCs w:val="28"/>
    </w:rPr>
  </w:style>
  <w:style w:type="paragraph" w:styleId="Heading5">
    <w:name w:val="heading 5"/>
    <w:basedOn w:val="Normal"/>
    <w:next w:val="Normal"/>
    <w:link w:val="Heading5Char"/>
    <w:uiPriority w:val="9"/>
    <w:unhideWhenUsed/>
    <w:qFormat/>
    <w:rsid w:val="00AF2B2C"/>
    <w:pPr>
      <w:keepNext/>
      <w:keepLines/>
      <w:spacing w:before="40" w:after="0"/>
      <w:outlineLvl w:val="4"/>
    </w:pPr>
    <w:rPr>
      <w:rFonts w:asciiTheme="majorHAnsi" w:eastAsiaTheme="majorEastAsia" w:hAnsiTheme="majorHAnsi" w:cstheme="majorBidi"/>
      <w:caps/>
      <w:color w:val="2D5F5D" w:themeColor="accent1" w:themeShade="BF"/>
    </w:rPr>
  </w:style>
  <w:style w:type="paragraph" w:styleId="Heading6">
    <w:name w:val="heading 6"/>
    <w:basedOn w:val="Normal"/>
    <w:next w:val="Normal"/>
    <w:link w:val="Heading6Char"/>
    <w:uiPriority w:val="9"/>
    <w:semiHidden/>
    <w:unhideWhenUsed/>
    <w:qFormat/>
    <w:rsid w:val="00AF2B2C"/>
    <w:pPr>
      <w:keepNext/>
      <w:keepLines/>
      <w:spacing w:before="40" w:after="0"/>
      <w:outlineLvl w:val="5"/>
    </w:pPr>
    <w:rPr>
      <w:rFonts w:asciiTheme="majorHAnsi" w:eastAsiaTheme="majorEastAsia" w:hAnsiTheme="majorHAnsi" w:cstheme="majorBidi"/>
      <w:i/>
      <w:iCs/>
      <w:caps/>
      <w:color w:val="1E403E" w:themeColor="accent1" w:themeShade="80"/>
    </w:rPr>
  </w:style>
  <w:style w:type="paragraph" w:styleId="Heading7">
    <w:name w:val="heading 7"/>
    <w:basedOn w:val="Normal"/>
    <w:next w:val="Normal"/>
    <w:link w:val="Heading7Char"/>
    <w:uiPriority w:val="9"/>
    <w:semiHidden/>
    <w:unhideWhenUsed/>
    <w:qFormat/>
    <w:rsid w:val="00AF2B2C"/>
    <w:pPr>
      <w:keepNext/>
      <w:keepLines/>
      <w:spacing w:before="40" w:after="0"/>
      <w:outlineLvl w:val="6"/>
    </w:pPr>
    <w:rPr>
      <w:rFonts w:asciiTheme="majorHAnsi" w:eastAsiaTheme="majorEastAsia" w:hAnsiTheme="majorHAnsi" w:cstheme="majorBidi"/>
      <w:b/>
      <w:bCs/>
      <w:color w:val="1E403E" w:themeColor="accent1" w:themeShade="80"/>
    </w:rPr>
  </w:style>
  <w:style w:type="paragraph" w:styleId="Heading8">
    <w:name w:val="heading 8"/>
    <w:basedOn w:val="Normal"/>
    <w:next w:val="Normal"/>
    <w:link w:val="Heading8Char"/>
    <w:uiPriority w:val="9"/>
    <w:semiHidden/>
    <w:unhideWhenUsed/>
    <w:qFormat/>
    <w:rsid w:val="00AF2B2C"/>
    <w:pPr>
      <w:keepNext/>
      <w:keepLines/>
      <w:spacing w:before="40" w:after="0"/>
      <w:outlineLvl w:val="7"/>
    </w:pPr>
    <w:rPr>
      <w:rFonts w:asciiTheme="majorHAnsi" w:eastAsiaTheme="majorEastAsia" w:hAnsiTheme="majorHAnsi" w:cstheme="majorBidi"/>
      <w:b/>
      <w:bCs/>
      <w:i/>
      <w:iCs/>
      <w:color w:val="1E403E" w:themeColor="accent1" w:themeShade="80"/>
    </w:rPr>
  </w:style>
  <w:style w:type="paragraph" w:styleId="Heading9">
    <w:name w:val="heading 9"/>
    <w:basedOn w:val="Normal"/>
    <w:next w:val="Normal"/>
    <w:link w:val="Heading9Char"/>
    <w:uiPriority w:val="9"/>
    <w:semiHidden/>
    <w:unhideWhenUsed/>
    <w:qFormat/>
    <w:rsid w:val="00AF2B2C"/>
    <w:pPr>
      <w:keepNext/>
      <w:keepLines/>
      <w:spacing w:before="40" w:after="0"/>
      <w:outlineLvl w:val="8"/>
    </w:pPr>
    <w:rPr>
      <w:rFonts w:asciiTheme="majorHAnsi" w:eastAsiaTheme="majorEastAsia" w:hAnsiTheme="majorHAnsi" w:cstheme="majorBidi"/>
      <w:i/>
      <w:iCs/>
      <w:color w:val="1E403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37F7"/>
    <w:pPr>
      <w:tabs>
        <w:tab w:val="center" w:pos="4680"/>
        <w:tab w:val="right" w:pos="9360"/>
      </w:tabs>
    </w:pPr>
  </w:style>
  <w:style w:type="character" w:customStyle="1" w:styleId="FooterChar">
    <w:name w:val="Footer Char"/>
    <w:basedOn w:val="DefaultParagraphFont"/>
    <w:link w:val="Footer"/>
    <w:uiPriority w:val="99"/>
    <w:rsid w:val="008637F7"/>
  </w:style>
  <w:style w:type="table" w:styleId="TableGrid">
    <w:name w:val="Table Grid"/>
    <w:basedOn w:val="TableNormal"/>
    <w:uiPriority w:val="39"/>
    <w:rsid w:val="000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3AF"/>
    <w:rPr>
      <w:color w:val="640021" w:themeColor="hyperlink"/>
      <w:u w:val="single"/>
    </w:rPr>
  </w:style>
  <w:style w:type="character" w:customStyle="1" w:styleId="UnresolvedMention1">
    <w:name w:val="Unresolved Mention1"/>
    <w:basedOn w:val="DefaultParagraphFont"/>
    <w:uiPriority w:val="99"/>
    <w:semiHidden/>
    <w:unhideWhenUsed/>
    <w:rsid w:val="004B43AF"/>
    <w:rPr>
      <w:color w:val="605E5C"/>
      <w:shd w:val="clear" w:color="auto" w:fill="E1DFDD"/>
    </w:rPr>
  </w:style>
  <w:style w:type="paragraph" w:styleId="BalloonText">
    <w:name w:val="Balloon Text"/>
    <w:basedOn w:val="Normal"/>
    <w:link w:val="BalloonTextChar"/>
    <w:uiPriority w:val="99"/>
    <w:semiHidden/>
    <w:unhideWhenUsed/>
    <w:rsid w:val="00385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3D0"/>
    <w:rPr>
      <w:rFonts w:ascii="Segoe UI" w:hAnsi="Segoe UI" w:cs="Segoe UI"/>
      <w:sz w:val="18"/>
      <w:szCs w:val="18"/>
    </w:rPr>
  </w:style>
  <w:style w:type="character" w:customStyle="1" w:styleId="Heading1Char">
    <w:name w:val="Heading 1 Char"/>
    <w:basedOn w:val="DefaultParagraphFont"/>
    <w:link w:val="Heading1"/>
    <w:uiPriority w:val="9"/>
    <w:rsid w:val="00A46118"/>
    <w:rPr>
      <w:rFonts w:asciiTheme="majorHAnsi" w:eastAsiaTheme="majorEastAsia" w:hAnsiTheme="majorHAnsi" w:cstheme="majorBidi"/>
      <w:color w:val="640021" w:themeColor="text2"/>
      <w:sz w:val="36"/>
      <w:szCs w:val="36"/>
    </w:rPr>
  </w:style>
  <w:style w:type="character" w:customStyle="1" w:styleId="Heading2Char">
    <w:name w:val="Heading 2 Char"/>
    <w:basedOn w:val="DefaultParagraphFont"/>
    <w:link w:val="Heading2"/>
    <w:uiPriority w:val="9"/>
    <w:rsid w:val="0011001B"/>
    <w:rPr>
      <w:rFonts w:eastAsiaTheme="majorEastAsia" w:cstheme="minorHAnsi"/>
      <w:color w:val="640021" w:themeColor="text2"/>
      <w:sz w:val="36"/>
      <w:szCs w:val="36"/>
    </w:rPr>
  </w:style>
  <w:style w:type="paragraph" w:styleId="Header">
    <w:name w:val="header"/>
    <w:basedOn w:val="Normal"/>
    <w:link w:val="HeaderChar"/>
    <w:uiPriority w:val="99"/>
    <w:unhideWhenUsed/>
    <w:rsid w:val="00561DFF"/>
    <w:pPr>
      <w:tabs>
        <w:tab w:val="center" w:pos="4680"/>
        <w:tab w:val="right" w:pos="9360"/>
      </w:tabs>
    </w:pPr>
  </w:style>
  <w:style w:type="character" w:customStyle="1" w:styleId="HeaderChar">
    <w:name w:val="Header Char"/>
    <w:basedOn w:val="DefaultParagraphFont"/>
    <w:link w:val="Header"/>
    <w:uiPriority w:val="99"/>
    <w:rsid w:val="00561DFF"/>
  </w:style>
  <w:style w:type="character" w:customStyle="1" w:styleId="Heading3Char">
    <w:name w:val="Heading 3 Char"/>
    <w:basedOn w:val="DefaultParagraphFont"/>
    <w:link w:val="Heading3"/>
    <w:uiPriority w:val="9"/>
    <w:rsid w:val="0011001B"/>
    <w:rPr>
      <w:b/>
      <w:bCs/>
      <w:color w:val="004949" w:themeColor="accent5"/>
      <w:sz w:val="32"/>
      <w:szCs w:val="32"/>
      <w:lang w:val="en-US" w:eastAsia="fr-CA"/>
    </w:rPr>
  </w:style>
  <w:style w:type="character" w:customStyle="1" w:styleId="Heading4Char">
    <w:name w:val="Heading 4 Char"/>
    <w:basedOn w:val="DefaultParagraphFont"/>
    <w:link w:val="Heading4"/>
    <w:uiPriority w:val="9"/>
    <w:rsid w:val="00CE7170"/>
    <w:rPr>
      <w:rFonts w:eastAsiaTheme="majorEastAsia" w:cstheme="minorHAnsi"/>
      <w:b/>
      <w:bCs/>
      <w:sz w:val="28"/>
      <w:szCs w:val="28"/>
    </w:rPr>
  </w:style>
  <w:style w:type="character" w:customStyle="1" w:styleId="Heading5Char">
    <w:name w:val="Heading 5 Char"/>
    <w:basedOn w:val="DefaultParagraphFont"/>
    <w:link w:val="Heading5"/>
    <w:uiPriority w:val="9"/>
    <w:rsid w:val="00AF2B2C"/>
    <w:rPr>
      <w:rFonts w:asciiTheme="majorHAnsi" w:eastAsiaTheme="majorEastAsia" w:hAnsiTheme="majorHAnsi" w:cstheme="majorBidi"/>
      <w:caps/>
      <w:color w:val="2D5F5D" w:themeColor="accent1" w:themeShade="BF"/>
    </w:rPr>
  </w:style>
  <w:style w:type="character" w:customStyle="1" w:styleId="Heading6Char">
    <w:name w:val="Heading 6 Char"/>
    <w:basedOn w:val="DefaultParagraphFont"/>
    <w:link w:val="Heading6"/>
    <w:uiPriority w:val="9"/>
    <w:semiHidden/>
    <w:rsid w:val="00AF2B2C"/>
    <w:rPr>
      <w:rFonts w:asciiTheme="majorHAnsi" w:eastAsiaTheme="majorEastAsia" w:hAnsiTheme="majorHAnsi" w:cstheme="majorBidi"/>
      <w:i/>
      <w:iCs/>
      <w:caps/>
      <w:color w:val="1E403E" w:themeColor="accent1" w:themeShade="80"/>
    </w:rPr>
  </w:style>
  <w:style w:type="character" w:customStyle="1" w:styleId="Heading7Char">
    <w:name w:val="Heading 7 Char"/>
    <w:basedOn w:val="DefaultParagraphFont"/>
    <w:link w:val="Heading7"/>
    <w:uiPriority w:val="9"/>
    <w:semiHidden/>
    <w:rsid w:val="00AF2B2C"/>
    <w:rPr>
      <w:rFonts w:asciiTheme="majorHAnsi" w:eastAsiaTheme="majorEastAsia" w:hAnsiTheme="majorHAnsi" w:cstheme="majorBidi"/>
      <w:b/>
      <w:bCs/>
      <w:color w:val="1E403E" w:themeColor="accent1" w:themeShade="80"/>
    </w:rPr>
  </w:style>
  <w:style w:type="character" w:customStyle="1" w:styleId="Heading8Char">
    <w:name w:val="Heading 8 Char"/>
    <w:basedOn w:val="DefaultParagraphFont"/>
    <w:link w:val="Heading8"/>
    <w:uiPriority w:val="9"/>
    <w:semiHidden/>
    <w:rsid w:val="00AF2B2C"/>
    <w:rPr>
      <w:rFonts w:asciiTheme="majorHAnsi" w:eastAsiaTheme="majorEastAsia" w:hAnsiTheme="majorHAnsi" w:cstheme="majorBidi"/>
      <w:b/>
      <w:bCs/>
      <w:i/>
      <w:iCs/>
      <w:color w:val="1E403E" w:themeColor="accent1" w:themeShade="80"/>
    </w:rPr>
  </w:style>
  <w:style w:type="character" w:customStyle="1" w:styleId="Heading9Char">
    <w:name w:val="Heading 9 Char"/>
    <w:basedOn w:val="DefaultParagraphFont"/>
    <w:link w:val="Heading9"/>
    <w:uiPriority w:val="9"/>
    <w:semiHidden/>
    <w:rsid w:val="00AF2B2C"/>
    <w:rPr>
      <w:rFonts w:asciiTheme="majorHAnsi" w:eastAsiaTheme="majorEastAsia" w:hAnsiTheme="majorHAnsi" w:cstheme="majorBidi"/>
      <w:i/>
      <w:iCs/>
      <w:color w:val="1E403E" w:themeColor="accent1" w:themeShade="80"/>
    </w:rPr>
  </w:style>
  <w:style w:type="paragraph" w:styleId="Title">
    <w:name w:val="Title"/>
    <w:basedOn w:val="Normal"/>
    <w:next w:val="Normal"/>
    <w:link w:val="TitleChar"/>
    <w:uiPriority w:val="10"/>
    <w:qFormat/>
    <w:rsid w:val="00AF2B2C"/>
    <w:pPr>
      <w:spacing w:after="0" w:line="204" w:lineRule="auto"/>
      <w:contextualSpacing/>
    </w:pPr>
    <w:rPr>
      <w:rFonts w:asciiTheme="majorHAnsi" w:eastAsiaTheme="majorEastAsia" w:hAnsiTheme="majorHAnsi" w:cstheme="majorBidi"/>
      <w:caps/>
      <w:color w:val="640021" w:themeColor="text2"/>
      <w:spacing w:val="-15"/>
      <w:sz w:val="72"/>
      <w:szCs w:val="72"/>
    </w:rPr>
  </w:style>
  <w:style w:type="character" w:customStyle="1" w:styleId="TitleChar">
    <w:name w:val="Title Char"/>
    <w:basedOn w:val="DefaultParagraphFont"/>
    <w:link w:val="Title"/>
    <w:uiPriority w:val="10"/>
    <w:rsid w:val="00AF2B2C"/>
    <w:rPr>
      <w:rFonts w:asciiTheme="majorHAnsi" w:eastAsiaTheme="majorEastAsia" w:hAnsiTheme="majorHAnsi" w:cstheme="majorBidi"/>
      <w:caps/>
      <w:color w:val="640021" w:themeColor="text2"/>
      <w:spacing w:val="-15"/>
      <w:sz w:val="72"/>
      <w:szCs w:val="72"/>
    </w:rPr>
  </w:style>
  <w:style w:type="paragraph" w:styleId="ListParagraph">
    <w:name w:val="List Paragraph"/>
    <w:aliases w:val="RFP question,dot point List Paragraph,Normal bullet 2,Newsweek,Use Case List Paragraph,Heading2,List Paragraph1,b1,Bullet for no #'s,first level bullet,List Paragraph11,List Paragraph2,List Paragraph Char Char,lp1,Number_1,new"/>
    <w:basedOn w:val="Normal"/>
    <w:link w:val="ListParagraphChar"/>
    <w:uiPriority w:val="34"/>
    <w:qFormat/>
    <w:rsid w:val="006B5FB1"/>
    <w:pPr>
      <w:ind w:left="720"/>
      <w:contextualSpacing/>
    </w:pPr>
  </w:style>
  <w:style w:type="character" w:styleId="CommentReference">
    <w:name w:val="annotation reference"/>
    <w:basedOn w:val="DefaultParagraphFont"/>
    <w:uiPriority w:val="99"/>
    <w:semiHidden/>
    <w:unhideWhenUsed/>
    <w:rsid w:val="006B5FB1"/>
    <w:rPr>
      <w:sz w:val="16"/>
      <w:szCs w:val="16"/>
    </w:rPr>
  </w:style>
  <w:style w:type="paragraph" w:styleId="CommentText">
    <w:name w:val="annotation text"/>
    <w:basedOn w:val="Normal"/>
    <w:link w:val="CommentTextChar"/>
    <w:uiPriority w:val="99"/>
    <w:unhideWhenUsed/>
    <w:rsid w:val="006B5FB1"/>
    <w:rPr>
      <w:sz w:val="20"/>
      <w:szCs w:val="20"/>
    </w:rPr>
  </w:style>
  <w:style w:type="character" w:customStyle="1" w:styleId="CommentTextChar">
    <w:name w:val="Comment Text Char"/>
    <w:basedOn w:val="DefaultParagraphFont"/>
    <w:link w:val="CommentText"/>
    <w:uiPriority w:val="99"/>
    <w:rsid w:val="006B5FB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B5FB1"/>
    <w:rPr>
      <w:b/>
      <w:bCs/>
    </w:rPr>
  </w:style>
  <w:style w:type="character" w:customStyle="1" w:styleId="CommentSubjectChar">
    <w:name w:val="Comment Subject Char"/>
    <w:basedOn w:val="CommentTextChar"/>
    <w:link w:val="CommentSubject"/>
    <w:uiPriority w:val="99"/>
    <w:semiHidden/>
    <w:rsid w:val="006B5FB1"/>
    <w:rPr>
      <w:rFonts w:eastAsiaTheme="minorEastAsia"/>
      <w:b/>
      <w:bCs/>
      <w:sz w:val="20"/>
      <w:szCs w:val="20"/>
    </w:rPr>
  </w:style>
  <w:style w:type="character" w:customStyle="1" w:styleId="ListParagraphChar">
    <w:name w:val="List Paragraph Char"/>
    <w:aliases w:val="RFP question Char,dot point List Paragraph Char,Normal bullet 2 Char,Newsweek Char,Use Case List Paragraph Char,Heading2 Char,List Paragraph1 Char,b1 Char,Bullet for no #'s Char,first level bullet Char,List Paragraph11 Char,lp1 Char"/>
    <w:basedOn w:val="DefaultParagraphFont"/>
    <w:link w:val="ListParagraph"/>
    <w:uiPriority w:val="34"/>
    <w:qFormat/>
    <w:rsid w:val="006B5FB1"/>
  </w:style>
  <w:style w:type="paragraph" w:customStyle="1" w:styleId="Default">
    <w:name w:val="Default"/>
    <w:rsid w:val="006B5FB1"/>
    <w:pPr>
      <w:autoSpaceDE w:val="0"/>
      <w:autoSpaceDN w:val="0"/>
      <w:adjustRightInd w:val="0"/>
    </w:pPr>
    <w:rPr>
      <w:rFonts w:ascii="Franklin Gothic Book" w:hAnsi="Franklin Gothic Book" w:cs="Franklin Gothic Book"/>
      <w:color w:val="000000"/>
      <w:lang w:val="en-US"/>
    </w:rPr>
  </w:style>
  <w:style w:type="table" w:styleId="GridTable2-Accent3">
    <w:name w:val="Grid Table 2 Accent 3"/>
    <w:basedOn w:val="TableNormal"/>
    <w:uiPriority w:val="47"/>
    <w:rsid w:val="006B5FB1"/>
    <w:tblPr>
      <w:tblStyleRowBandSize w:val="1"/>
      <w:tblStyleColBandSize w:val="1"/>
      <w:tblBorders>
        <w:top w:val="single" w:sz="2" w:space="0" w:color="BF4FBB" w:themeColor="accent3" w:themeTint="99"/>
        <w:bottom w:val="single" w:sz="2" w:space="0" w:color="BF4FBB" w:themeColor="accent3" w:themeTint="99"/>
        <w:insideH w:val="single" w:sz="2" w:space="0" w:color="BF4FBB" w:themeColor="accent3" w:themeTint="99"/>
        <w:insideV w:val="single" w:sz="2" w:space="0" w:color="BF4FBB" w:themeColor="accent3" w:themeTint="99"/>
      </w:tblBorders>
    </w:tblPr>
    <w:tblStylePr w:type="firstRow">
      <w:rPr>
        <w:b/>
        <w:bCs/>
      </w:rPr>
      <w:tblPr/>
      <w:tcPr>
        <w:tcBorders>
          <w:top w:val="nil"/>
          <w:bottom w:val="single" w:sz="12" w:space="0" w:color="BF4FBB" w:themeColor="accent3" w:themeTint="99"/>
          <w:insideH w:val="nil"/>
          <w:insideV w:val="nil"/>
        </w:tcBorders>
        <w:shd w:val="clear" w:color="auto" w:fill="FFFFFF" w:themeFill="background1"/>
      </w:tcPr>
    </w:tblStylePr>
    <w:tblStylePr w:type="lastRow">
      <w:rPr>
        <w:b/>
        <w:bCs/>
      </w:rPr>
      <w:tblPr/>
      <w:tcPr>
        <w:tcBorders>
          <w:top w:val="double" w:sz="2" w:space="0" w:color="BF4F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4E8" w:themeFill="accent3" w:themeFillTint="33"/>
      </w:tcPr>
    </w:tblStylePr>
    <w:tblStylePr w:type="band1Horz">
      <w:tblPr/>
      <w:tcPr>
        <w:shd w:val="clear" w:color="auto" w:fill="EAC4E8" w:themeFill="accent3" w:themeFillTint="33"/>
      </w:tcPr>
    </w:tblStylePr>
  </w:style>
  <w:style w:type="character" w:styleId="UnresolvedMention">
    <w:name w:val="Unresolved Mention"/>
    <w:basedOn w:val="DefaultParagraphFont"/>
    <w:uiPriority w:val="99"/>
    <w:semiHidden/>
    <w:unhideWhenUsed/>
    <w:rsid w:val="006B5FB1"/>
    <w:rPr>
      <w:color w:val="605E5C"/>
      <w:shd w:val="clear" w:color="auto" w:fill="E1DFDD"/>
    </w:rPr>
  </w:style>
  <w:style w:type="paragraph" w:styleId="Revision">
    <w:name w:val="Revision"/>
    <w:hidden/>
    <w:uiPriority w:val="99"/>
    <w:semiHidden/>
    <w:rsid w:val="006B5FB1"/>
    <w:rPr>
      <w:rFonts w:ascii="Arial Nova Light" w:hAnsi="Arial Nova Light"/>
    </w:rPr>
  </w:style>
  <w:style w:type="character" w:styleId="Mention">
    <w:name w:val="Mention"/>
    <w:basedOn w:val="DefaultParagraphFont"/>
    <w:uiPriority w:val="99"/>
    <w:unhideWhenUsed/>
    <w:rsid w:val="006B5FB1"/>
    <w:rPr>
      <w:color w:val="2B579A"/>
      <w:shd w:val="clear" w:color="auto" w:fill="E6E6E6"/>
    </w:rPr>
  </w:style>
  <w:style w:type="paragraph" w:styleId="TOCHeading">
    <w:name w:val="TOC Heading"/>
    <w:basedOn w:val="Heading1"/>
    <w:next w:val="Normal"/>
    <w:uiPriority w:val="39"/>
    <w:unhideWhenUsed/>
    <w:qFormat/>
    <w:rsid w:val="00AF2B2C"/>
    <w:pPr>
      <w:outlineLvl w:val="9"/>
    </w:pPr>
  </w:style>
  <w:style w:type="paragraph" w:styleId="TOC1">
    <w:name w:val="toc 1"/>
    <w:basedOn w:val="Normal"/>
    <w:next w:val="Normal"/>
    <w:autoRedefine/>
    <w:uiPriority w:val="39"/>
    <w:unhideWhenUsed/>
    <w:rsid w:val="00742243"/>
    <w:pPr>
      <w:tabs>
        <w:tab w:val="left" w:pos="480"/>
        <w:tab w:val="right" w:leader="dot" w:pos="9350"/>
      </w:tabs>
      <w:spacing w:after="0"/>
    </w:pPr>
    <w:rPr>
      <w:b/>
      <w:noProof/>
      <w:color w:val="6A0C22"/>
    </w:rPr>
  </w:style>
  <w:style w:type="paragraph" w:styleId="TOC2">
    <w:name w:val="toc 2"/>
    <w:basedOn w:val="Normal"/>
    <w:next w:val="Normal"/>
    <w:autoRedefine/>
    <w:uiPriority w:val="39"/>
    <w:unhideWhenUsed/>
    <w:rsid w:val="00742243"/>
    <w:pPr>
      <w:tabs>
        <w:tab w:val="left" w:pos="880"/>
        <w:tab w:val="right" w:leader="dot" w:pos="9350"/>
      </w:tabs>
      <w:spacing w:after="0"/>
      <w:ind w:left="504"/>
    </w:pPr>
    <w:rPr>
      <w:b/>
    </w:rPr>
  </w:style>
  <w:style w:type="paragraph" w:styleId="TOC3">
    <w:name w:val="toc 3"/>
    <w:basedOn w:val="Normal"/>
    <w:next w:val="Normal"/>
    <w:autoRedefine/>
    <w:uiPriority w:val="39"/>
    <w:unhideWhenUsed/>
    <w:rsid w:val="006B5FB1"/>
    <w:pPr>
      <w:tabs>
        <w:tab w:val="right" w:leader="dot" w:pos="9350"/>
      </w:tabs>
      <w:spacing w:after="0"/>
      <w:ind w:left="893"/>
    </w:pPr>
  </w:style>
  <w:style w:type="character" w:styleId="FollowedHyperlink">
    <w:name w:val="FollowedHyperlink"/>
    <w:basedOn w:val="DefaultParagraphFont"/>
    <w:uiPriority w:val="99"/>
    <w:semiHidden/>
    <w:unhideWhenUsed/>
    <w:rsid w:val="006B5FB1"/>
    <w:rPr>
      <w:color w:val="954F72" w:themeColor="followedHyperlink"/>
      <w:u w:val="single"/>
    </w:rPr>
  </w:style>
  <w:style w:type="paragraph" w:customStyle="1" w:styleId="Bodybullets">
    <w:name w:val="Body bullets"/>
    <w:basedOn w:val="ListParagraph"/>
    <w:qFormat/>
    <w:rsid w:val="006B5FB1"/>
    <w:pPr>
      <w:numPr>
        <w:numId w:val="1"/>
      </w:numPr>
      <w:spacing w:before="120"/>
      <w:contextualSpacing w:val="0"/>
    </w:pPr>
  </w:style>
  <w:style w:type="numbering" w:customStyle="1" w:styleId="CurrentList1">
    <w:name w:val="Current List1"/>
    <w:uiPriority w:val="99"/>
    <w:rsid w:val="006B5FB1"/>
    <w:pPr>
      <w:numPr>
        <w:numId w:val="1"/>
      </w:numPr>
    </w:pPr>
  </w:style>
  <w:style w:type="paragraph" w:customStyle="1" w:styleId="Bodynumberedlist">
    <w:name w:val="Body numbered list"/>
    <w:basedOn w:val="ListParagraph"/>
    <w:qFormat/>
    <w:rsid w:val="006B5FB1"/>
    <w:pPr>
      <w:numPr>
        <w:numId w:val="6"/>
      </w:numPr>
      <w:spacing w:before="120"/>
      <w:contextualSpacing w:val="0"/>
    </w:pPr>
  </w:style>
  <w:style w:type="numbering" w:customStyle="1" w:styleId="CurrentList2">
    <w:name w:val="Current List2"/>
    <w:uiPriority w:val="99"/>
    <w:rsid w:val="006B5FB1"/>
  </w:style>
  <w:style w:type="numbering" w:customStyle="1" w:styleId="CurrentList3">
    <w:name w:val="Current List3"/>
    <w:uiPriority w:val="99"/>
    <w:rsid w:val="006B5FB1"/>
    <w:pPr>
      <w:numPr>
        <w:numId w:val="2"/>
      </w:numPr>
    </w:pPr>
  </w:style>
  <w:style w:type="numbering" w:customStyle="1" w:styleId="CurrentList4">
    <w:name w:val="Current List4"/>
    <w:uiPriority w:val="99"/>
    <w:rsid w:val="006B5FB1"/>
    <w:pPr>
      <w:numPr>
        <w:numId w:val="3"/>
      </w:numPr>
    </w:pPr>
  </w:style>
  <w:style w:type="numbering" w:customStyle="1" w:styleId="CurrentList5">
    <w:name w:val="Current List5"/>
    <w:uiPriority w:val="99"/>
    <w:rsid w:val="006B5FB1"/>
    <w:pPr>
      <w:numPr>
        <w:numId w:val="4"/>
      </w:numPr>
    </w:pPr>
  </w:style>
  <w:style w:type="character" w:styleId="Emphasis">
    <w:name w:val="Emphasis"/>
    <w:basedOn w:val="DefaultParagraphFont"/>
    <w:uiPriority w:val="20"/>
    <w:qFormat/>
    <w:rsid w:val="00AF2B2C"/>
    <w:rPr>
      <w:i/>
      <w:iCs/>
    </w:rPr>
  </w:style>
  <w:style w:type="character" w:styleId="Strong">
    <w:name w:val="Strong"/>
    <w:basedOn w:val="DefaultParagraphFont"/>
    <w:uiPriority w:val="22"/>
    <w:qFormat/>
    <w:rsid w:val="00AF2B2C"/>
    <w:rPr>
      <w:b/>
      <w:bCs/>
    </w:rPr>
  </w:style>
  <w:style w:type="character" w:customStyle="1" w:styleId="ui-provider">
    <w:name w:val="ui-provider"/>
    <w:basedOn w:val="DefaultParagraphFont"/>
    <w:rsid w:val="006B5FB1"/>
  </w:style>
  <w:style w:type="paragraph" w:customStyle="1" w:styleId="paragraph">
    <w:name w:val="paragraph"/>
    <w:basedOn w:val="Normal"/>
    <w:rsid w:val="006B5FB1"/>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6B5FB1"/>
  </w:style>
  <w:style w:type="character" w:customStyle="1" w:styleId="eop">
    <w:name w:val="eop"/>
    <w:basedOn w:val="DefaultParagraphFont"/>
    <w:rsid w:val="006B5FB1"/>
  </w:style>
  <w:style w:type="paragraph" w:styleId="NormalWeb">
    <w:name w:val="Normal (Web)"/>
    <w:basedOn w:val="Normal"/>
    <w:uiPriority w:val="99"/>
    <w:unhideWhenUsed/>
    <w:rsid w:val="006B5FB1"/>
    <w:pPr>
      <w:spacing w:before="100" w:beforeAutospacing="1" w:after="100" w:afterAutospacing="1"/>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6B5FB1"/>
  </w:style>
  <w:style w:type="paragraph" w:styleId="Caption">
    <w:name w:val="caption"/>
    <w:basedOn w:val="Normal"/>
    <w:next w:val="Normal"/>
    <w:uiPriority w:val="35"/>
    <w:semiHidden/>
    <w:unhideWhenUsed/>
    <w:qFormat/>
    <w:rsid w:val="00AF2B2C"/>
    <w:pPr>
      <w:spacing w:line="240" w:lineRule="auto"/>
    </w:pPr>
    <w:rPr>
      <w:b/>
      <w:bCs/>
      <w:smallCaps/>
      <w:color w:val="640021" w:themeColor="text2"/>
    </w:rPr>
  </w:style>
  <w:style w:type="paragraph" w:styleId="Subtitle">
    <w:name w:val="Subtitle"/>
    <w:basedOn w:val="Normal"/>
    <w:next w:val="Normal"/>
    <w:link w:val="SubtitleChar"/>
    <w:uiPriority w:val="11"/>
    <w:qFormat/>
    <w:rsid w:val="00AF2B2C"/>
    <w:pPr>
      <w:numPr>
        <w:ilvl w:val="1"/>
      </w:numPr>
      <w:spacing w:after="240" w:line="240" w:lineRule="auto"/>
    </w:pPr>
    <w:rPr>
      <w:rFonts w:asciiTheme="majorHAnsi" w:eastAsiaTheme="majorEastAsia" w:hAnsiTheme="majorHAnsi" w:cstheme="majorBidi"/>
      <w:color w:val="3C807D" w:themeColor="accent1"/>
      <w:sz w:val="28"/>
      <w:szCs w:val="28"/>
    </w:rPr>
  </w:style>
  <w:style w:type="character" w:customStyle="1" w:styleId="SubtitleChar">
    <w:name w:val="Subtitle Char"/>
    <w:basedOn w:val="DefaultParagraphFont"/>
    <w:link w:val="Subtitle"/>
    <w:uiPriority w:val="11"/>
    <w:rsid w:val="00AF2B2C"/>
    <w:rPr>
      <w:rFonts w:asciiTheme="majorHAnsi" w:eastAsiaTheme="majorEastAsia" w:hAnsiTheme="majorHAnsi" w:cstheme="majorBidi"/>
      <w:color w:val="3C807D" w:themeColor="accent1"/>
      <w:sz w:val="28"/>
      <w:szCs w:val="28"/>
    </w:rPr>
  </w:style>
  <w:style w:type="paragraph" w:styleId="NoSpacing">
    <w:name w:val="No Spacing"/>
    <w:uiPriority w:val="1"/>
    <w:qFormat/>
    <w:rsid w:val="00AF2B2C"/>
    <w:pPr>
      <w:spacing w:after="0" w:line="240" w:lineRule="auto"/>
    </w:pPr>
  </w:style>
  <w:style w:type="paragraph" w:styleId="Quote">
    <w:name w:val="Quote"/>
    <w:basedOn w:val="Normal"/>
    <w:next w:val="Normal"/>
    <w:link w:val="QuoteChar"/>
    <w:uiPriority w:val="29"/>
    <w:qFormat/>
    <w:rsid w:val="00AF2B2C"/>
    <w:pPr>
      <w:spacing w:before="120" w:after="120"/>
      <w:ind w:left="720"/>
    </w:pPr>
    <w:rPr>
      <w:color w:val="640021" w:themeColor="text2"/>
      <w:sz w:val="24"/>
      <w:szCs w:val="24"/>
    </w:rPr>
  </w:style>
  <w:style w:type="character" w:customStyle="1" w:styleId="QuoteChar">
    <w:name w:val="Quote Char"/>
    <w:basedOn w:val="DefaultParagraphFont"/>
    <w:link w:val="Quote"/>
    <w:uiPriority w:val="29"/>
    <w:rsid w:val="00AF2B2C"/>
    <w:rPr>
      <w:color w:val="640021" w:themeColor="text2"/>
      <w:sz w:val="24"/>
      <w:szCs w:val="24"/>
    </w:rPr>
  </w:style>
  <w:style w:type="paragraph" w:styleId="IntenseQuote">
    <w:name w:val="Intense Quote"/>
    <w:basedOn w:val="Normal"/>
    <w:next w:val="Normal"/>
    <w:link w:val="IntenseQuoteChar"/>
    <w:uiPriority w:val="30"/>
    <w:qFormat/>
    <w:rsid w:val="00AF2B2C"/>
    <w:pPr>
      <w:spacing w:before="100" w:beforeAutospacing="1" w:after="240" w:line="240" w:lineRule="auto"/>
      <w:ind w:left="720"/>
      <w:jc w:val="center"/>
    </w:pPr>
    <w:rPr>
      <w:rFonts w:asciiTheme="majorHAnsi" w:eastAsiaTheme="majorEastAsia" w:hAnsiTheme="majorHAnsi" w:cstheme="majorBidi"/>
      <w:color w:val="640021" w:themeColor="text2"/>
      <w:spacing w:val="-6"/>
      <w:sz w:val="32"/>
      <w:szCs w:val="32"/>
    </w:rPr>
  </w:style>
  <w:style w:type="character" w:customStyle="1" w:styleId="IntenseQuoteChar">
    <w:name w:val="Intense Quote Char"/>
    <w:basedOn w:val="DefaultParagraphFont"/>
    <w:link w:val="IntenseQuote"/>
    <w:uiPriority w:val="30"/>
    <w:rsid w:val="00AF2B2C"/>
    <w:rPr>
      <w:rFonts w:asciiTheme="majorHAnsi" w:eastAsiaTheme="majorEastAsia" w:hAnsiTheme="majorHAnsi" w:cstheme="majorBidi"/>
      <w:color w:val="640021" w:themeColor="text2"/>
      <w:spacing w:val="-6"/>
      <w:sz w:val="32"/>
      <w:szCs w:val="32"/>
    </w:rPr>
  </w:style>
  <w:style w:type="character" w:styleId="SubtleEmphasis">
    <w:name w:val="Subtle Emphasis"/>
    <w:basedOn w:val="DefaultParagraphFont"/>
    <w:uiPriority w:val="19"/>
    <w:qFormat/>
    <w:rsid w:val="00AF2B2C"/>
    <w:rPr>
      <w:i/>
      <w:iCs/>
      <w:color w:val="595959" w:themeColor="text1" w:themeTint="A6"/>
    </w:rPr>
  </w:style>
  <w:style w:type="character" w:styleId="IntenseEmphasis">
    <w:name w:val="Intense Emphasis"/>
    <w:basedOn w:val="DefaultParagraphFont"/>
    <w:uiPriority w:val="21"/>
    <w:qFormat/>
    <w:rsid w:val="00AF2B2C"/>
    <w:rPr>
      <w:b/>
      <w:bCs/>
      <w:i/>
      <w:iCs/>
    </w:rPr>
  </w:style>
  <w:style w:type="character" w:styleId="SubtleReference">
    <w:name w:val="Subtle Reference"/>
    <w:basedOn w:val="DefaultParagraphFont"/>
    <w:uiPriority w:val="31"/>
    <w:qFormat/>
    <w:rsid w:val="00AF2B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2B2C"/>
    <w:rPr>
      <w:b/>
      <w:bCs/>
      <w:smallCaps/>
      <w:color w:val="640021" w:themeColor="text2"/>
      <w:u w:val="single"/>
    </w:rPr>
  </w:style>
  <w:style w:type="character" w:styleId="BookTitle">
    <w:name w:val="Book Title"/>
    <w:basedOn w:val="DefaultParagraphFont"/>
    <w:uiPriority w:val="33"/>
    <w:qFormat/>
    <w:rsid w:val="00AF2B2C"/>
    <w:rPr>
      <w:b/>
      <w:bCs/>
      <w:smallCaps/>
      <w:spacing w:val="10"/>
    </w:rPr>
  </w:style>
  <w:style w:type="character" w:customStyle="1" w:styleId="cf01">
    <w:name w:val="cf01"/>
    <w:basedOn w:val="DefaultParagraphFont"/>
    <w:rsid w:val="006B5FB1"/>
    <w:rPr>
      <w:rFonts w:ascii="Segoe UI" w:hAnsi="Segoe UI" w:cs="Segoe UI" w:hint="default"/>
      <w:color w:val="212529"/>
      <w:sz w:val="18"/>
      <w:szCs w:val="18"/>
      <w:shd w:val="clear" w:color="auto" w:fill="FFFFFF"/>
    </w:rPr>
  </w:style>
  <w:style w:type="paragraph" w:styleId="FootnoteText">
    <w:name w:val="footnote text"/>
    <w:basedOn w:val="Normal"/>
    <w:link w:val="FootnoteTextChar"/>
    <w:uiPriority w:val="99"/>
    <w:semiHidden/>
    <w:unhideWhenUsed/>
    <w:rsid w:val="00560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EAA"/>
    <w:rPr>
      <w:sz w:val="20"/>
      <w:szCs w:val="20"/>
    </w:rPr>
  </w:style>
  <w:style w:type="character" w:styleId="FootnoteReference">
    <w:name w:val="footnote reference"/>
    <w:basedOn w:val="DefaultParagraphFont"/>
    <w:uiPriority w:val="99"/>
    <w:semiHidden/>
    <w:unhideWhenUsed/>
    <w:rsid w:val="00560EAA"/>
    <w:rPr>
      <w:vertAlign w:val="superscript"/>
    </w:rPr>
  </w:style>
  <w:style w:type="paragraph" w:styleId="BodyText">
    <w:name w:val="Body Text"/>
    <w:basedOn w:val="Normal"/>
    <w:link w:val="BodyTextChar"/>
    <w:uiPriority w:val="1"/>
    <w:qFormat/>
    <w:rsid w:val="00F42BB1"/>
    <w:pPr>
      <w:widowControl w:val="0"/>
      <w:autoSpaceDE w:val="0"/>
      <w:autoSpaceDN w:val="0"/>
      <w:spacing w:after="0" w:line="240" w:lineRule="auto"/>
      <w:ind w:left="820" w:hanging="360"/>
    </w:pPr>
    <w:rPr>
      <w:rFonts w:ascii="Calibri" w:eastAsia="Calibri" w:hAnsi="Calibri" w:cs="Calibri"/>
      <w:sz w:val="22"/>
      <w:lang w:val="en-US"/>
    </w:rPr>
  </w:style>
  <w:style w:type="character" w:customStyle="1" w:styleId="BodyTextChar">
    <w:name w:val="Body Text Char"/>
    <w:basedOn w:val="DefaultParagraphFont"/>
    <w:link w:val="BodyText"/>
    <w:uiPriority w:val="1"/>
    <w:rsid w:val="00F42BB1"/>
    <w:rPr>
      <w:rFonts w:ascii="Calibri" w:eastAsia="Calibri" w:hAnsi="Calibri" w:cs="Calibri"/>
      <w:lang w:val="en-US"/>
    </w:rPr>
  </w:style>
  <w:style w:type="character" w:customStyle="1" w:styleId="cf11">
    <w:name w:val="cf11"/>
    <w:basedOn w:val="DefaultParagraphFont"/>
    <w:rsid w:val="0018715F"/>
    <w:rPr>
      <w:rFonts w:ascii="Segoe UI" w:hAnsi="Segoe UI" w:cs="Segoe UI" w:hint="default"/>
      <w:b/>
      <w:bCs/>
      <w:sz w:val="18"/>
      <w:szCs w:val="18"/>
    </w:rPr>
  </w:style>
  <w:style w:type="character" w:customStyle="1" w:styleId="cf21">
    <w:name w:val="cf21"/>
    <w:basedOn w:val="DefaultParagraphFont"/>
    <w:rsid w:val="0018715F"/>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106">
      <w:bodyDiv w:val="1"/>
      <w:marLeft w:val="0"/>
      <w:marRight w:val="0"/>
      <w:marTop w:val="0"/>
      <w:marBottom w:val="0"/>
      <w:divBdr>
        <w:top w:val="none" w:sz="0" w:space="0" w:color="auto"/>
        <w:left w:val="none" w:sz="0" w:space="0" w:color="auto"/>
        <w:bottom w:val="none" w:sz="0" w:space="0" w:color="auto"/>
        <w:right w:val="none" w:sz="0" w:space="0" w:color="auto"/>
      </w:divBdr>
    </w:div>
    <w:div w:id="273364933">
      <w:bodyDiv w:val="1"/>
      <w:marLeft w:val="0"/>
      <w:marRight w:val="0"/>
      <w:marTop w:val="0"/>
      <w:marBottom w:val="0"/>
      <w:divBdr>
        <w:top w:val="none" w:sz="0" w:space="0" w:color="auto"/>
        <w:left w:val="none" w:sz="0" w:space="0" w:color="auto"/>
        <w:bottom w:val="none" w:sz="0" w:space="0" w:color="auto"/>
        <w:right w:val="none" w:sz="0" w:space="0" w:color="auto"/>
      </w:divBdr>
    </w:div>
    <w:div w:id="387605875">
      <w:bodyDiv w:val="1"/>
      <w:marLeft w:val="0"/>
      <w:marRight w:val="0"/>
      <w:marTop w:val="0"/>
      <w:marBottom w:val="0"/>
      <w:divBdr>
        <w:top w:val="none" w:sz="0" w:space="0" w:color="auto"/>
        <w:left w:val="none" w:sz="0" w:space="0" w:color="auto"/>
        <w:bottom w:val="none" w:sz="0" w:space="0" w:color="auto"/>
        <w:right w:val="none" w:sz="0" w:space="0" w:color="auto"/>
      </w:divBdr>
    </w:div>
    <w:div w:id="560213803">
      <w:bodyDiv w:val="1"/>
      <w:marLeft w:val="0"/>
      <w:marRight w:val="0"/>
      <w:marTop w:val="0"/>
      <w:marBottom w:val="0"/>
      <w:divBdr>
        <w:top w:val="none" w:sz="0" w:space="0" w:color="auto"/>
        <w:left w:val="none" w:sz="0" w:space="0" w:color="auto"/>
        <w:bottom w:val="none" w:sz="0" w:space="0" w:color="auto"/>
        <w:right w:val="none" w:sz="0" w:space="0" w:color="auto"/>
      </w:divBdr>
    </w:div>
    <w:div w:id="625046221">
      <w:bodyDiv w:val="1"/>
      <w:marLeft w:val="0"/>
      <w:marRight w:val="0"/>
      <w:marTop w:val="0"/>
      <w:marBottom w:val="0"/>
      <w:divBdr>
        <w:top w:val="none" w:sz="0" w:space="0" w:color="auto"/>
        <w:left w:val="none" w:sz="0" w:space="0" w:color="auto"/>
        <w:bottom w:val="none" w:sz="0" w:space="0" w:color="auto"/>
        <w:right w:val="none" w:sz="0" w:space="0" w:color="auto"/>
      </w:divBdr>
      <w:divsChild>
        <w:div w:id="1708488373">
          <w:marLeft w:val="0"/>
          <w:marRight w:val="0"/>
          <w:marTop w:val="0"/>
          <w:marBottom w:val="0"/>
          <w:divBdr>
            <w:top w:val="none" w:sz="0" w:space="0" w:color="auto"/>
            <w:left w:val="none" w:sz="0" w:space="0" w:color="auto"/>
            <w:bottom w:val="none" w:sz="0" w:space="0" w:color="auto"/>
            <w:right w:val="none" w:sz="0" w:space="0" w:color="auto"/>
          </w:divBdr>
        </w:div>
        <w:div w:id="946156590">
          <w:marLeft w:val="0"/>
          <w:marRight w:val="0"/>
          <w:marTop w:val="0"/>
          <w:marBottom w:val="0"/>
          <w:divBdr>
            <w:top w:val="none" w:sz="0" w:space="0" w:color="auto"/>
            <w:left w:val="none" w:sz="0" w:space="0" w:color="auto"/>
            <w:bottom w:val="none" w:sz="0" w:space="0" w:color="auto"/>
            <w:right w:val="none" w:sz="0" w:space="0" w:color="auto"/>
          </w:divBdr>
        </w:div>
        <w:div w:id="1509522891">
          <w:marLeft w:val="0"/>
          <w:marRight w:val="0"/>
          <w:marTop w:val="0"/>
          <w:marBottom w:val="0"/>
          <w:divBdr>
            <w:top w:val="none" w:sz="0" w:space="0" w:color="auto"/>
            <w:left w:val="none" w:sz="0" w:space="0" w:color="auto"/>
            <w:bottom w:val="none" w:sz="0" w:space="0" w:color="auto"/>
            <w:right w:val="none" w:sz="0" w:space="0" w:color="auto"/>
          </w:divBdr>
        </w:div>
        <w:div w:id="402416367">
          <w:marLeft w:val="0"/>
          <w:marRight w:val="0"/>
          <w:marTop w:val="0"/>
          <w:marBottom w:val="0"/>
          <w:divBdr>
            <w:top w:val="none" w:sz="0" w:space="0" w:color="auto"/>
            <w:left w:val="none" w:sz="0" w:space="0" w:color="auto"/>
            <w:bottom w:val="none" w:sz="0" w:space="0" w:color="auto"/>
            <w:right w:val="none" w:sz="0" w:space="0" w:color="auto"/>
          </w:divBdr>
          <w:divsChild>
            <w:div w:id="900210053">
              <w:marLeft w:val="360"/>
              <w:marRight w:val="0"/>
              <w:marTop w:val="0"/>
              <w:marBottom w:val="0"/>
              <w:divBdr>
                <w:top w:val="none" w:sz="0" w:space="0" w:color="auto"/>
                <w:left w:val="none" w:sz="0" w:space="0" w:color="auto"/>
                <w:bottom w:val="none" w:sz="0" w:space="0" w:color="auto"/>
                <w:right w:val="none" w:sz="0" w:space="0" w:color="auto"/>
              </w:divBdr>
            </w:div>
          </w:divsChild>
        </w:div>
        <w:div w:id="2125805527">
          <w:marLeft w:val="0"/>
          <w:marRight w:val="0"/>
          <w:marTop w:val="0"/>
          <w:marBottom w:val="0"/>
          <w:divBdr>
            <w:top w:val="none" w:sz="0" w:space="0" w:color="auto"/>
            <w:left w:val="none" w:sz="0" w:space="0" w:color="auto"/>
            <w:bottom w:val="none" w:sz="0" w:space="0" w:color="auto"/>
            <w:right w:val="none" w:sz="0" w:space="0" w:color="auto"/>
          </w:divBdr>
        </w:div>
        <w:div w:id="265119113">
          <w:marLeft w:val="0"/>
          <w:marRight w:val="0"/>
          <w:marTop w:val="0"/>
          <w:marBottom w:val="0"/>
          <w:divBdr>
            <w:top w:val="none" w:sz="0" w:space="0" w:color="auto"/>
            <w:left w:val="none" w:sz="0" w:space="0" w:color="auto"/>
            <w:bottom w:val="none" w:sz="0" w:space="0" w:color="auto"/>
            <w:right w:val="none" w:sz="0" w:space="0" w:color="auto"/>
          </w:divBdr>
        </w:div>
        <w:div w:id="1480726546">
          <w:marLeft w:val="0"/>
          <w:marRight w:val="0"/>
          <w:marTop w:val="0"/>
          <w:marBottom w:val="0"/>
          <w:divBdr>
            <w:top w:val="none" w:sz="0" w:space="0" w:color="auto"/>
            <w:left w:val="none" w:sz="0" w:space="0" w:color="auto"/>
            <w:bottom w:val="none" w:sz="0" w:space="0" w:color="auto"/>
            <w:right w:val="none" w:sz="0" w:space="0" w:color="auto"/>
          </w:divBdr>
        </w:div>
        <w:div w:id="804740275">
          <w:marLeft w:val="360"/>
          <w:marRight w:val="0"/>
          <w:marTop w:val="0"/>
          <w:marBottom w:val="0"/>
          <w:divBdr>
            <w:top w:val="none" w:sz="0" w:space="0" w:color="auto"/>
            <w:left w:val="none" w:sz="0" w:space="0" w:color="auto"/>
            <w:bottom w:val="none" w:sz="0" w:space="0" w:color="auto"/>
            <w:right w:val="none" w:sz="0" w:space="0" w:color="auto"/>
          </w:divBdr>
        </w:div>
        <w:div w:id="1733039387">
          <w:marLeft w:val="0"/>
          <w:marRight w:val="0"/>
          <w:marTop w:val="0"/>
          <w:marBottom w:val="0"/>
          <w:divBdr>
            <w:top w:val="none" w:sz="0" w:space="0" w:color="auto"/>
            <w:left w:val="none" w:sz="0" w:space="0" w:color="auto"/>
            <w:bottom w:val="none" w:sz="0" w:space="0" w:color="auto"/>
            <w:right w:val="none" w:sz="0" w:space="0" w:color="auto"/>
          </w:divBdr>
        </w:div>
        <w:div w:id="531260971">
          <w:marLeft w:val="0"/>
          <w:marRight w:val="0"/>
          <w:marTop w:val="0"/>
          <w:marBottom w:val="0"/>
          <w:divBdr>
            <w:top w:val="none" w:sz="0" w:space="0" w:color="auto"/>
            <w:left w:val="none" w:sz="0" w:space="0" w:color="auto"/>
            <w:bottom w:val="none" w:sz="0" w:space="0" w:color="auto"/>
            <w:right w:val="none" w:sz="0" w:space="0" w:color="auto"/>
          </w:divBdr>
        </w:div>
        <w:div w:id="122843705">
          <w:marLeft w:val="0"/>
          <w:marRight w:val="0"/>
          <w:marTop w:val="0"/>
          <w:marBottom w:val="0"/>
          <w:divBdr>
            <w:top w:val="none" w:sz="0" w:space="0" w:color="auto"/>
            <w:left w:val="none" w:sz="0" w:space="0" w:color="auto"/>
            <w:bottom w:val="none" w:sz="0" w:space="0" w:color="auto"/>
            <w:right w:val="none" w:sz="0" w:space="0" w:color="auto"/>
          </w:divBdr>
        </w:div>
        <w:div w:id="7564327">
          <w:marLeft w:val="0"/>
          <w:marRight w:val="0"/>
          <w:marTop w:val="0"/>
          <w:marBottom w:val="0"/>
          <w:divBdr>
            <w:top w:val="none" w:sz="0" w:space="0" w:color="auto"/>
            <w:left w:val="none" w:sz="0" w:space="0" w:color="auto"/>
            <w:bottom w:val="none" w:sz="0" w:space="0" w:color="auto"/>
            <w:right w:val="none" w:sz="0" w:space="0" w:color="auto"/>
          </w:divBdr>
        </w:div>
        <w:div w:id="807362349">
          <w:marLeft w:val="0"/>
          <w:marRight w:val="0"/>
          <w:marTop w:val="0"/>
          <w:marBottom w:val="0"/>
          <w:divBdr>
            <w:top w:val="none" w:sz="0" w:space="0" w:color="auto"/>
            <w:left w:val="none" w:sz="0" w:space="0" w:color="auto"/>
            <w:bottom w:val="none" w:sz="0" w:space="0" w:color="auto"/>
            <w:right w:val="none" w:sz="0" w:space="0" w:color="auto"/>
          </w:divBdr>
        </w:div>
      </w:divsChild>
    </w:div>
    <w:div w:id="668363660">
      <w:bodyDiv w:val="1"/>
      <w:marLeft w:val="0"/>
      <w:marRight w:val="0"/>
      <w:marTop w:val="0"/>
      <w:marBottom w:val="0"/>
      <w:divBdr>
        <w:top w:val="none" w:sz="0" w:space="0" w:color="auto"/>
        <w:left w:val="none" w:sz="0" w:space="0" w:color="auto"/>
        <w:bottom w:val="none" w:sz="0" w:space="0" w:color="auto"/>
        <w:right w:val="none" w:sz="0" w:space="0" w:color="auto"/>
      </w:divBdr>
    </w:div>
    <w:div w:id="764961653">
      <w:bodyDiv w:val="1"/>
      <w:marLeft w:val="0"/>
      <w:marRight w:val="0"/>
      <w:marTop w:val="0"/>
      <w:marBottom w:val="0"/>
      <w:divBdr>
        <w:top w:val="none" w:sz="0" w:space="0" w:color="auto"/>
        <w:left w:val="none" w:sz="0" w:space="0" w:color="auto"/>
        <w:bottom w:val="none" w:sz="0" w:space="0" w:color="auto"/>
        <w:right w:val="none" w:sz="0" w:space="0" w:color="auto"/>
      </w:divBdr>
    </w:div>
    <w:div w:id="800271363">
      <w:bodyDiv w:val="1"/>
      <w:marLeft w:val="0"/>
      <w:marRight w:val="0"/>
      <w:marTop w:val="0"/>
      <w:marBottom w:val="0"/>
      <w:divBdr>
        <w:top w:val="none" w:sz="0" w:space="0" w:color="auto"/>
        <w:left w:val="none" w:sz="0" w:space="0" w:color="auto"/>
        <w:bottom w:val="none" w:sz="0" w:space="0" w:color="auto"/>
        <w:right w:val="none" w:sz="0" w:space="0" w:color="auto"/>
      </w:divBdr>
    </w:div>
    <w:div w:id="813331900">
      <w:bodyDiv w:val="1"/>
      <w:marLeft w:val="0"/>
      <w:marRight w:val="0"/>
      <w:marTop w:val="0"/>
      <w:marBottom w:val="0"/>
      <w:divBdr>
        <w:top w:val="none" w:sz="0" w:space="0" w:color="auto"/>
        <w:left w:val="none" w:sz="0" w:space="0" w:color="auto"/>
        <w:bottom w:val="none" w:sz="0" w:space="0" w:color="auto"/>
        <w:right w:val="none" w:sz="0" w:space="0" w:color="auto"/>
      </w:divBdr>
    </w:div>
    <w:div w:id="895091200">
      <w:bodyDiv w:val="1"/>
      <w:marLeft w:val="0"/>
      <w:marRight w:val="0"/>
      <w:marTop w:val="0"/>
      <w:marBottom w:val="0"/>
      <w:divBdr>
        <w:top w:val="none" w:sz="0" w:space="0" w:color="auto"/>
        <w:left w:val="none" w:sz="0" w:space="0" w:color="auto"/>
        <w:bottom w:val="none" w:sz="0" w:space="0" w:color="auto"/>
        <w:right w:val="none" w:sz="0" w:space="0" w:color="auto"/>
      </w:divBdr>
    </w:div>
    <w:div w:id="953438441">
      <w:bodyDiv w:val="1"/>
      <w:marLeft w:val="0"/>
      <w:marRight w:val="0"/>
      <w:marTop w:val="0"/>
      <w:marBottom w:val="0"/>
      <w:divBdr>
        <w:top w:val="none" w:sz="0" w:space="0" w:color="auto"/>
        <w:left w:val="none" w:sz="0" w:space="0" w:color="auto"/>
        <w:bottom w:val="none" w:sz="0" w:space="0" w:color="auto"/>
        <w:right w:val="none" w:sz="0" w:space="0" w:color="auto"/>
      </w:divBdr>
    </w:div>
    <w:div w:id="1012613165">
      <w:bodyDiv w:val="1"/>
      <w:marLeft w:val="0"/>
      <w:marRight w:val="0"/>
      <w:marTop w:val="0"/>
      <w:marBottom w:val="0"/>
      <w:divBdr>
        <w:top w:val="none" w:sz="0" w:space="0" w:color="auto"/>
        <w:left w:val="none" w:sz="0" w:space="0" w:color="auto"/>
        <w:bottom w:val="none" w:sz="0" w:space="0" w:color="auto"/>
        <w:right w:val="none" w:sz="0" w:space="0" w:color="auto"/>
      </w:divBdr>
      <w:divsChild>
        <w:div w:id="1854758729">
          <w:marLeft w:val="0"/>
          <w:marRight w:val="0"/>
          <w:marTop w:val="0"/>
          <w:marBottom w:val="0"/>
          <w:divBdr>
            <w:top w:val="none" w:sz="0" w:space="0" w:color="auto"/>
            <w:left w:val="none" w:sz="0" w:space="0" w:color="auto"/>
            <w:bottom w:val="none" w:sz="0" w:space="0" w:color="auto"/>
            <w:right w:val="none" w:sz="0" w:space="0" w:color="auto"/>
          </w:divBdr>
        </w:div>
        <w:div w:id="476845411">
          <w:marLeft w:val="0"/>
          <w:marRight w:val="0"/>
          <w:marTop w:val="0"/>
          <w:marBottom w:val="0"/>
          <w:divBdr>
            <w:top w:val="none" w:sz="0" w:space="0" w:color="auto"/>
            <w:left w:val="none" w:sz="0" w:space="0" w:color="auto"/>
            <w:bottom w:val="none" w:sz="0" w:space="0" w:color="auto"/>
            <w:right w:val="none" w:sz="0" w:space="0" w:color="auto"/>
          </w:divBdr>
        </w:div>
        <w:div w:id="195579087">
          <w:marLeft w:val="0"/>
          <w:marRight w:val="0"/>
          <w:marTop w:val="0"/>
          <w:marBottom w:val="0"/>
          <w:divBdr>
            <w:top w:val="none" w:sz="0" w:space="0" w:color="auto"/>
            <w:left w:val="none" w:sz="0" w:space="0" w:color="auto"/>
            <w:bottom w:val="none" w:sz="0" w:space="0" w:color="auto"/>
            <w:right w:val="none" w:sz="0" w:space="0" w:color="auto"/>
          </w:divBdr>
        </w:div>
        <w:div w:id="2080013035">
          <w:marLeft w:val="0"/>
          <w:marRight w:val="0"/>
          <w:marTop w:val="0"/>
          <w:marBottom w:val="0"/>
          <w:divBdr>
            <w:top w:val="none" w:sz="0" w:space="0" w:color="auto"/>
            <w:left w:val="none" w:sz="0" w:space="0" w:color="auto"/>
            <w:bottom w:val="none" w:sz="0" w:space="0" w:color="auto"/>
            <w:right w:val="none" w:sz="0" w:space="0" w:color="auto"/>
          </w:divBdr>
          <w:divsChild>
            <w:div w:id="629940977">
              <w:marLeft w:val="360"/>
              <w:marRight w:val="0"/>
              <w:marTop w:val="0"/>
              <w:marBottom w:val="0"/>
              <w:divBdr>
                <w:top w:val="none" w:sz="0" w:space="0" w:color="auto"/>
                <w:left w:val="none" w:sz="0" w:space="0" w:color="auto"/>
                <w:bottom w:val="none" w:sz="0" w:space="0" w:color="auto"/>
                <w:right w:val="none" w:sz="0" w:space="0" w:color="auto"/>
              </w:divBdr>
            </w:div>
          </w:divsChild>
        </w:div>
        <w:div w:id="139420713">
          <w:marLeft w:val="0"/>
          <w:marRight w:val="0"/>
          <w:marTop w:val="0"/>
          <w:marBottom w:val="0"/>
          <w:divBdr>
            <w:top w:val="none" w:sz="0" w:space="0" w:color="auto"/>
            <w:left w:val="none" w:sz="0" w:space="0" w:color="auto"/>
            <w:bottom w:val="none" w:sz="0" w:space="0" w:color="auto"/>
            <w:right w:val="none" w:sz="0" w:space="0" w:color="auto"/>
          </w:divBdr>
        </w:div>
        <w:div w:id="1768841093">
          <w:marLeft w:val="0"/>
          <w:marRight w:val="0"/>
          <w:marTop w:val="0"/>
          <w:marBottom w:val="0"/>
          <w:divBdr>
            <w:top w:val="none" w:sz="0" w:space="0" w:color="auto"/>
            <w:left w:val="none" w:sz="0" w:space="0" w:color="auto"/>
            <w:bottom w:val="none" w:sz="0" w:space="0" w:color="auto"/>
            <w:right w:val="none" w:sz="0" w:space="0" w:color="auto"/>
          </w:divBdr>
        </w:div>
        <w:div w:id="661930977">
          <w:marLeft w:val="0"/>
          <w:marRight w:val="0"/>
          <w:marTop w:val="0"/>
          <w:marBottom w:val="0"/>
          <w:divBdr>
            <w:top w:val="none" w:sz="0" w:space="0" w:color="auto"/>
            <w:left w:val="none" w:sz="0" w:space="0" w:color="auto"/>
            <w:bottom w:val="none" w:sz="0" w:space="0" w:color="auto"/>
            <w:right w:val="none" w:sz="0" w:space="0" w:color="auto"/>
          </w:divBdr>
        </w:div>
        <w:div w:id="1246037077">
          <w:marLeft w:val="360"/>
          <w:marRight w:val="0"/>
          <w:marTop w:val="0"/>
          <w:marBottom w:val="0"/>
          <w:divBdr>
            <w:top w:val="none" w:sz="0" w:space="0" w:color="auto"/>
            <w:left w:val="none" w:sz="0" w:space="0" w:color="auto"/>
            <w:bottom w:val="none" w:sz="0" w:space="0" w:color="auto"/>
            <w:right w:val="none" w:sz="0" w:space="0" w:color="auto"/>
          </w:divBdr>
        </w:div>
        <w:div w:id="1219319843">
          <w:marLeft w:val="0"/>
          <w:marRight w:val="0"/>
          <w:marTop w:val="0"/>
          <w:marBottom w:val="0"/>
          <w:divBdr>
            <w:top w:val="none" w:sz="0" w:space="0" w:color="auto"/>
            <w:left w:val="none" w:sz="0" w:space="0" w:color="auto"/>
            <w:bottom w:val="none" w:sz="0" w:space="0" w:color="auto"/>
            <w:right w:val="none" w:sz="0" w:space="0" w:color="auto"/>
          </w:divBdr>
        </w:div>
        <w:div w:id="872306645">
          <w:marLeft w:val="0"/>
          <w:marRight w:val="0"/>
          <w:marTop w:val="0"/>
          <w:marBottom w:val="0"/>
          <w:divBdr>
            <w:top w:val="none" w:sz="0" w:space="0" w:color="auto"/>
            <w:left w:val="none" w:sz="0" w:space="0" w:color="auto"/>
            <w:bottom w:val="none" w:sz="0" w:space="0" w:color="auto"/>
            <w:right w:val="none" w:sz="0" w:space="0" w:color="auto"/>
          </w:divBdr>
        </w:div>
        <w:div w:id="1739091532">
          <w:marLeft w:val="0"/>
          <w:marRight w:val="0"/>
          <w:marTop w:val="0"/>
          <w:marBottom w:val="0"/>
          <w:divBdr>
            <w:top w:val="none" w:sz="0" w:space="0" w:color="auto"/>
            <w:left w:val="none" w:sz="0" w:space="0" w:color="auto"/>
            <w:bottom w:val="none" w:sz="0" w:space="0" w:color="auto"/>
            <w:right w:val="none" w:sz="0" w:space="0" w:color="auto"/>
          </w:divBdr>
        </w:div>
        <w:div w:id="1586527043">
          <w:marLeft w:val="0"/>
          <w:marRight w:val="0"/>
          <w:marTop w:val="0"/>
          <w:marBottom w:val="0"/>
          <w:divBdr>
            <w:top w:val="none" w:sz="0" w:space="0" w:color="auto"/>
            <w:left w:val="none" w:sz="0" w:space="0" w:color="auto"/>
            <w:bottom w:val="none" w:sz="0" w:space="0" w:color="auto"/>
            <w:right w:val="none" w:sz="0" w:space="0" w:color="auto"/>
          </w:divBdr>
        </w:div>
        <w:div w:id="986864165">
          <w:marLeft w:val="0"/>
          <w:marRight w:val="0"/>
          <w:marTop w:val="0"/>
          <w:marBottom w:val="0"/>
          <w:divBdr>
            <w:top w:val="none" w:sz="0" w:space="0" w:color="auto"/>
            <w:left w:val="none" w:sz="0" w:space="0" w:color="auto"/>
            <w:bottom w:val="none" w:sz="0" w:space="0" w:color="auto"/>
            <w:right w:val="none" w:sz="0" w:space="0" w:color="auto"/>
          </w:divBdr>
        </w:div>
      </w:divsChild>
    </w:div>
    <w:div w:id="1106316639">
      <w:bodyDiv w:val="1"/>
      <w:marLeft w:val="0"/>
      <w:marRight w:val="0"/>
      <w:marTop w:val="0"/>
      <w:marBottom w:val="0"/>
      <w:divBdr>
        <w:top w:val="none" w:sz="0" w:space="0" w:color="auto"/>
        <w:left w:val="none" w:sz="0" w:space="0" w:color="auto"/>
        <w:bottom w:val="none" w:sz="0" w:space="0" w:color="auto"/>
        <w:right w:val="none" w:sz="0" w:space="0" w:color="auto"/>
      </w:divBdr>
    </w:div>
    <w:div w:id="1241139453">
      <w:bodyDiv w:val="1"/>
      <w:marLeft w:val="0"/>
      <w:marRight w:val="0"/>
      <w:marTop w:val="0"/>
      <w:marBottom w:val="0"/>
      <w:divBdr>
        <w:top w:val="none" w:sz="0" w:space="0" w:color="auto"/>
        <w:left w:val="none" w:sz="0" w:space="0" w:color="auto"/>
        <w:bottom w:val="none" w:sz="0" w:space="0" w:color="auto"/>
        <w:right w:val="none" w:sz="0" w:space="0" w:color="auto"/>
      </w:divBdr>
    </w:div>
    <w:div w:id="1304888876">
      <w:bodyDiv w:val="1"/>
      <w:marLeft w:val="0"/>
      <w:marRight w:val="0"/>
      <w:marTop w:val="0"/>
      <w:marBottom w:val="0"/>
      <w:divBdr>
        <w:top w:val="none" w:sz="0" w:space="0" w:color="auto"/>
        <w:left w:val="none" w:sz="0" w:space="0" w:color="auto"/>
        <w:bottom w:val="none" w:sz="0" w:space="0" w:color="auto"/>
        <w:right w:val="none" w:sz="0" w:space="0" w:color="auto"/>
      </w:divBdr>
    </w:div>
    <w:div w:id="1475952386">
      <w:bodyDiv w:val="1"/>
      <w:marLeft w:val="0"/>
      <w:marRight w:val="0"/>
      <w:marTop w:val="0"/>
      <w:marBottom w:val="0"/>
      <w:divBdr>
        <w:top w:val="none" w:sz="0" w:space="0" w:color="auto"/>
        <w:left w:val="none" w:sz="0" w:space="0" w:color="auto"/>
        <w:bottom w:val="none" w:sz="0" w:space="0" w:color="auto"/>
        <w:right w:val="none" w:sz="0" w:space="0" w:color="auto"/>
      </w:divBdr>
    </w:div>
    <w:div w:id="1678922068">
      <w:bodyDiv w:val="1"/>
      <w:marLeft w:val="0"/>
      <w:marRight w:val="0"/>
      <w:marTop w:val="0"/>
      <w:marBottom w:val="0"/>
      <w:divBdr>
        <w:top w:val="none" w:sz="0" w:space="0" w:color="auto"/>
        <w:left w:val="none" w:sz="0" w:space="0" w:color="auto"/>
        <w:bottom w:val="none" w:sz="0" w:space="0" w:color="auto"/>
        <w:right w:val="none" w:sz="0" w:space="0" w:color="auto"/>
      </w:divBdr>
    </w:div>
    <w:div w:id="1905749552">
      <w:bodyDiv w:val="1"/>
      <w:marLeft w:val="0"/>
      <w:marRight w:val="0"/>
      <w:marTop w:val="0"/>
      <w:marBottom w:val="0"/>
      <w:divBdr>
        <w:top w:val="none" w:sz="0" w:space="0" w:color="auto"/>
        <w:left w:val="none" w:sz="0" w:space="0" w:color="auto"/>
        <w:bottom w:val="none" w:sz="0" w:space="0" w:color="auto"/>
        <w:right w:val="none" w:sz="0" w:space="0" w:color="auto"/>
      </w:divBdr>
    </w:div>
    <w:div w:id="1965504171">
      <w:bodyDiv w:val="1"/>
      <w:marLeft w:val="0"/>
      <w:marRight w:val="0"/>
      <w:marTop w:val="0"/>
      <w:marBottom w:val="0"/>
      <w:divBdr>
        <w:top w:val="none" w:sz="0" w:space="0" w:color="auto"/>
        <w:left w:val="none" w:sz="0" w:space="0" w:color="auto"/>
        <w:bottom w:val="none" w:sz="0" w:space="0" w:color="auto"/>
        <w:right w:val="none" w:sz="0" w:space="0" w:color="auto"/>
      </w:divBdr>
    </w:div>
    <w:div w:id="199382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encanada.ca/en/accessibility/pla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nada.ca/en/employment-social-development/programs/accessible-canada-regulations-guidance/consultation/inclusive-language.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ncanada.ca/en/accessibility/feedbac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ccessible@sen.parl.gc.ca" TargetMode="External"/><Relationship Id="rId20" Type="http://schemas.openxmlformats.org/officeDocument/2006/relationships/hyperlink" Target="mailto:accessible@sen.parl.g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canada.ca/en/about/procedural-references/rules/chapter-one-application-of-rules-and-practice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hill-colline.parl.ca/en/" TargetMode="External"/><Relationship Id="rId10" Type="http://schemas.openxmlformats.org/officeDocument/2006/relationships/endnotes" Target="endnotes.xml"/><Relationship Id="rId19" Type="http://schemas.openxmlformats.org/officeDocument/2006/relationships/hyperlink" Target="https://sencanada.ca/media/0fvas4im/senate-of-canada_accessibility-plan-2026-2028_audio_en.mp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anada.ca/en/employment-social-development/programs/accessible-canada-regulations-guidance/consultation/section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enate">
      <a:dk1>
        <a:sysClr val="windowText" lastClr="000000"/>
      </a:dk1>
      <a:lt1>
        <a:sysClr val="window" lastClr="FFFFFF"/>
      </a:lt1>
      <a:dk2>
        <a:srgbClr val="640021"/>
      </a:dk2>
      <a:lt2>
        <a:srgbClr val="E7E6E6"/>
      </a:lt2>
      <a:accent1>
        <a:srgbClr val="3C807D"/>
      </a:accent1>
      <a:accent2>
        <a:srgbClr val="103A5E"/>
      </a:accent2>
      <a:accent3>
        <a:srgbClr val="531E51"/>
      </a:accent3>
      <a:accent4>
        <a:srgbClr val="822237"/>
      </a:accent4>
      <a:accent5>
        <a:srgbClr val="004949"/>
      </a:accent5>
      <a:accent6>
        <a:srgbClr val="305977"/>
      </a:accent6>
      <a:hlink>
        <a:srgbClr val="64002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2A7EDC521E2499BE3DDEA49EFF97C" ma:contentTypeVersion="1" ma:contentTypeDescription="Create a new document." ma:contentTypeScope="" ma:versionID="516dc743d10515e8977b67cc0320ed9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AF80D-CEB8-4E07-8995-7A1328A7CF48}">
  <ds:schemaRefs>
    <ds:schemaRef ds:uri="http://schemas.microsoft.com/sharepoint/v3/contenttype/forms"/>
  </ds:schemaRefs>
</ds:datastoreItem>
</file>

<file path=customXml/itemProps2.xml><?xml version="1.0" encoding="utf-8"?>
<ds:datastoreItem xmlns:ds="http://schemas.openxmlformats.org/officeDocument/2006/customXml" ds:itemID="{E4C98122-9250-4B5F-AB4B-770E45B39162}">
  <ds:schemaRefs>
    <ds:schemaRef ds:uri="http://schemas.openxmlformats.org/officeDocument/2006/bibliography"/>
  </ds:schemaRefs>
</ds:datastoreItem>
</file>

<file path=customXml/itemProps3.xml><?xml version="1.0" encoding="utf-8"?>
<ds:datastoreItem xmlns:ds="http://schemas.openxmlformats.org/officeDocument/2006/customXml" ds:itemID="{35C65EC3-C34E-4BFA-849A-1797EBDA914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A404CC-EF67-407B-A2D9-29F0F368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7706</Words>
  <Characters>43928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2024 Senate Accessibility Plan Progress Report</vt:lpstr>
    </vt:vector>
  </TitlesOfParts>
  <Company>Senate of Canada</Company>
  <LinksUpToDate>false</LinksUpToDate>
  <CharactersWithSpaces>51531</CharactersWithSpaces>
  <SharedDoc>false</SharedDoc>
  <HLinks>
    <vt:vector size="348" baseType="variant">
      <vt:variant>
        <vt:i4>1376272</vt:i4>
      </vt:variant>
      <vt:variant>
        <vt:i4>303</vt:i4>
      </vt:variant>
      <vt:variant>
        <vt:i4>0</vt:i4>
      </vt:variant>
      <vt:variant>
        <vt:i4>5</vt:i4>
      </vt:variant>
      <vt:variant>
        <vt:lpwstr>https://sencanada.ca/en/about/procedural-references/rules/chapter-one-application-of-rules-and-practices/</vt:lpwstr>
      </vt:variant>
      <vt:variant>
        <vt:lpwstr>1-1.-(3)</vt:lpwstr>
      </vt:variant>
      <vt:variant>
        <vt:i4>1048581</vt:i4>
      </vt:variant>
      <vt:variant>
        <vt:i4>300</vt:i4>
      </vt:variant>
      <vt:variant>
        <vt:i4>0</vt:i4>
      </vt:variant>
      <vt:variant>
        <vt:i4>5</vt:i4>
      </vt:variant>
      <vt:variant>
        <vt:lpwstr>https://hill-colline.parl.ca/en/</vt:lpwstr>
      </vt:variant>
      <vt:variant>
        <vt:lpwstr/>
      </vt:variant>
      <vt:variant>
        <vt:i4>720898</vt:i4>
      </vt:variant>
      <vt:variant>
        <vt:i4>297</vt:i4>
      </vt:variant>
      <vt:variant>
        <vt:i4>0</vt:i4>
      </vt:variant>
      <vt:variant>
        <vt:i4>5</vt:i4>
      </vt:variant>
      <vt:variant>
        <vt:lpwstr/>
      </vt:variant>
      <vt:variant>
        <vt:lpwstr>Feedback</vt:lpwstr>
      </vt:variant>
      <vt:variant>
        <vt:i4>720911</vt:i4>
      </vt:variant>
      <vt:variant>
        <vt:i4>294</vt:i4>
      </vt:variant>
      <vt:variant>
        <vt:i4>0</vt:i4>
      </vt:variant>
      <vt:variant>
        <vt:i4>5</vt:i4>
      </vt:variant>
      <vt:variant>
        <vt:lpwstr/>
      </vt:variant>
      <vt:variant>
        <vt:lpwstr>Annex</vt:lpwstr>
      </vt:variant>
      <vt:variant>
        <vt:i4>196620</vt:i4>
      </vt:variant>
      <vt:variant>
        <vt:i4>291</vt:i4>
      </vt:variant>
      <vt:variant>
        <vt:i4>0</vt:i4>
      </vt:variant>
      <vt:variant>
        <vt:i4>5</vt:i4>
      </vt:variant>
      <vt:variant>
        <vt:lpwstr>https://www.canada.ca/en/employment-social-development/programs/accessible-canada-regulations-guidance/consultation/section2.html</vt:lpwstr>
      </vt:variant>
      <vt:variant>
        <vt:lpwstr/>
      </vt:variant>
      <vt:variant>
        <vt:i4>6750270</vt:i4>
      </vt:variant>
      <vt:variant>
        <vt:i4>288</vt:i4>
      </vt:variant>
      <vt:variant>
        <vt:i4>0</vt:i4>
      </vt:variant>
      <vt:variant>
        <vt:i4>5</vt:i4>
      </vt:variant>
      <vt:variant>
        <vt:lpwstr>https://www.canada.ca/en/employment-social-development/programs/accessible-canada-regulations-guidance/consultation/inclusive-language.html</vt:lpwstr>
      </vt:variant>
      <vt:variant>
        <vt:lpwstr>h2.2</vt:lpwstr>
      </vt:variant>
      <vt:variant>
        <vt:i4>3670025</vt:i4>
      </vt:variant>
      <vt:variant>
        <vt:i4>285</vt:i4>
      </vt:variant>
      <vt:variant>
        <vt:i4>0</vt:i4>
      </vt:variant>
      <vt:variant>
        <vt:i4>5</vt:i4>
      </vt:variant>
      <vt:variant>
        <vt:lpwstr>mailto:accessible@sen.parl.gc.ca</vt:lpwstr>
      </vt:variant>
      <vt:variant>
        <vt:lpwstr/>
      </vt:variant>
      <vt:variant>
        <vt:i4>6881343</vt:i4>
      </vt:variant>
      <vt:variant>
        <vt:i4>282</vt:i4>
      </vt:variant>
      <vt:variant>
        <vt:i4>0</vt:i4>
      </vt:variant>
      <vt:variant>
        <vt:i4>5</vt:i4>
      </vt:variant>
      <vt:variant>
        <vt:lpwstr>https://sencanada.ca/media/iu0he3kd/com_aud_accessibility-progress-report_2024_e.mp3</vt:lpwstr>
      </vt:variant>
      <vt:variant>
        <vt:lpwstr/>
      </vt:variant>
      <vt:variant>
        <vt:i4>3801198</vt:i4>
      </vt:variant>
      <vt:variant>
        <vt:i4>279</vt:i4>
      </vt:variant>
      <vt:variant>
        <vt:i4>0</vt:i4>
      </vt:variant>
      <vt:variant>
        <vt:i4>5</vt:i4>
      </vt:variant>
      <vt:variant>
        <vt:lpwstr>https://sencanada.ca/en/accessibility/plan</vt:lpwstr>
      </vt:variant>
      <vt:variant>
        <vt:lpwstr/>
      </vt:variant>
      <vt:variant>
        <vt:i4>3342461</vt:i4>
      </vt:variant>
      <vt:variant>
        <vt:i4>276</vt:i4>
      </vt:variant>
      <vt:variant>
        <vt:i4>0</vt:i4>
      </vt:variant>
      <vt:variant>
        <vt:i4>5</vt:i4>
      </vt:variant>
      <vt:variant>
        <vt:lpwstr>https://sencanada.ca/en/accessibility/feedback/</vt:lpwstr>
      </vt:variant>
      <vt:variant>
        <vt:lpwstr/>
      </vt:variant>
      <vt:variant>
        <vt:i4>4849693</vt:i4>
      </vt:variant>
      <vt:variant>
        <vt:i4>273</vt:i4>
      </vt:variant>
      <vt:variant>
        <vt:i4>0</vt:i4>
      </vt:variant>
      <vt:variant>
        <vt:i4>5</vt:i4>
      </vt:variant>
      <vt:variant>
        <vt:lpwstr>https://sencanada.ca/en/accessibility/feedback/</vt:lpwstr>
      </vt:variant>
      <vt:variant>
        <vt:lpwstr>umbraco_form_03be8805d3da447985f56f7274de4393</vt:lpwstr>
      </vt:variant>
      <vt:variant>
        <vt:i4>3670025</vt:i4>
      </vt:variant>
      <vt:variant>
        <vt:i4>270</vt:i4>
      </vt:variant>
      <vt:variant>
        <vt:i4>0</vt:i4>
      </vt:variant>
      <vt:variant>
        <vt:i4>5</vt:i4>
      </vt:variant>
      <vt:variant>
        <vt:lpwstr>mailto:accessible@sen.parl.gc.ca</vt:lpwstr>
      </vt:variant>
      <vt:variant>
        <vt:lpwstr/>
      </vt:variant>
      <vt:variant>
        <vt:i4>6881395</vt:i4>
      </vt:variant>
      <vt:variant>
        <vt:i4>267</vt:i4>
      </vt:variant>
      <vt:variant>
        <vt:i4>0</vt:i4>
      </vt:variant>
      <vt:variant>
        <vt:i4>5</vt:i4>
      </vt:variant>
      <vt:variant>
        <vt:lpwstr/>
      </vt:variant>
      <vt:variant>
        <vt:lpwstr>nothing</vt:lpwstr>
      </vt:variant>
      <vt:variant>
        <vt:i4>1376309</vt:i4>
      </vt:variant>
      <vt:variant>
        <vt:i4>260</vt:i4>
      </vt:variant>
      <vt:variant>
        <vt:i4>0</vt:i4>
      </vt:variant>
      <vt:variant>
        <vt:i4>5</vt:i4>
      </vt:variant>
      <vt:variant>
        <vt:lpwstr/>
      </vt:variant>
      <vt:variant>
        <vt:lpwstr>_Toc351858275</vt:lpwstr>
      </vt:variant>
      <vt:variant>
        <vt:i4>1310770</vt:i4>
      </vt:variant>
      <vt:variant>
        <vt:i4>254</vt:i4>
      </vt:variant>
      <vt:variant>
        <vt:i4>0</vt:i4>
      </vt:variant>
      <vt:variant>
        <vt:i4>5</vt:i4>
      </vt:variant>
      <vt:variant>
        <vt:lpwstr/>
      </vt:variant>
      <vt:variant>
        <vt:lpwstr>_Toc807185577</vt:lpwstr>
      </vt:variant>
      <vt:variant>
        <vt:i4>3014666</vt:i4>
      </vt:variant>
      <vt:variant>
        <vt:i4>248</vt:i4>
      </vt:variant>
      <vt:variant>
        <vt:i4>0</vt:i4>
      </vt:variant>
      <vt:variant>
        <vt:i4>5</vt:i4>
      </vt:variant>
      <vt:variant>
        <vt:lpwstr/>
      </vt:variant>
      <vt:variant>
        <vt:lpwstr>_Toc1451639718</vt:lpwstr>
      </vt:variant>
      <vt:variant>
        <vt:i4>2424841</vt:i4>
      </vt:variant>
      <vt:variant>
        <vt:i4>242</vt:i4>
      </vt:variant>
      <vt:variant>
        <vt:i4>0</vt:i4>
      </vt:variant>
      <vt:variant>
        <vt:i4>5</vt:i4>
      </vt:variant>
      <vt:variant>
        <vt:lpwstr/>
      </vt:variant>
      <vt:variant>
        <vt:lpwstr>_Toc1506120794</vt:lpwstr>
      </vt:variant>
      <vt:variant>
        <vt:i4>2293760</vt:i4>
      </vt:variant>
      <vt:variant>
        <vt:i4>236</vt:i4>
      </vt:variant>
      <vt:variant>
        <vt:i4>0</vt:i4>
      </vt:variant>
      <vt:variant>
        <vt:i4>5</vt:i4>
      </vt:variant>
      <vt:variant>
        <vt:lpwstr/>
      </vt:variant>
      <vt:variant>
        <vt:lpwstr>_Toc1442955592</vt:lpwstr>
      </vt:variant>
      <vt:variant>
        <vt:i4>3080207</vt:i4>
      </vt:variant>
      <vt:variant>
        <vt:i4>230</vt:i4>
      </vt:variant>
      <vt:variant>
        <vt:i4>0</vt:i4>
      </vt:variant>
      <vt:variant>
        <vt:i4>5</vt:i4>
      </vt:variant>
      <vt:variant>
        <vt:lpwstr/>
      </vt:variant>
      <vt:variant>
        <vt:lpwstr>_Toc1757982909</vt:lpwstr>
      </vt:variant>
      <vt:variant>
        <vt:i4>2555905</vt:i4>
      </vt:variant>
      <vt:variant>
        <vt:i4>224</vt:i4>
      </vt:variant>
      <vt:variant>
        <vt:i4>0</vt:i4>
      </vt:variant>
      <vt:variant>
        <vt:i4>5</vt:i4>
      </vt:variant>
      <vt:variant>
        <vt:lpwstr/>
      </vt:variant>
      <vt:variant>
        <vt:lpwstr>_Toc1461145829</vt:lpwstr>
      </vt:variant>
      <vt:variant>
        <vt:i4>2490378</vt:i4>
      </vt:variant>
      <vt:variant>
        <vt:i4>218</vt:i4>
      </vt:variant>
      <vt:variant>
        <vt:i4>0</vt:i4>
      </vt:variant>
      <vt:variant>
        <vt:i4>5</vt:i4>
      </vt:variant>
      <vt:variant>
        <vt:lpwstr/>
      </vt:variant>
      <vt:variant>
        <vt:lpwstr>_Toc1687177651</vt:lpwstr>
      </vt:variant>
      <vt:variant>
        <vt:i4>2293766</vt:i4>
      </vt:variant>
      <vt:variant>
        <vt:i4>212</vt:i4>
      </vt:variant>
      <vt:variant>
        <vt:i4>0</vt:i4>
      </vt:variant>
      <vt:variant>
        <vt:i4>5</vt:i4>
      </vt:variant>
      <vt:variant>
        <vt:lpwstr/>
      </vt:variant>
      <vt:variant>
        <vt:lpwstr>_Toc1295933343</vt:lpwstr>
      </vt:variant>
      <vt:variant>
        <vt:i4>2293767</vt:i4>
      </vt:variant>
      <vt:variant>
        <vt:i4>206</vt:i4>
      </vt:variant>
      <vt:variant>
        <vt:i4>0</vt:i4>
      </vt:variant>
      <vt:variant>
        <vt:i4>5</vt:i4>
      </vt:variant>
      <vt:variant>
        <vt:lpwstr/>
      </vt:variant>
      <vt:variant>
        <vt:lpwstr>_Toc2030413712</vt:lpwstr>
      </vt:variant>
      <vt:variant>
        <vt:i4>2359301</vt:i4>
      </vt:variant>
      <vt:variant>
        <vt:i4>200</vt:i4>
      </vt:variant>
      <vt:variant>
        <vt:i4>0</vt:i4>
      </vt:variant>
      <vt:variant>
        <vt:i4>5</vt:i4>
      </vt:variant>
      <vt:variant>
        <vt:lpwstr/>
      </vt:variant>
      <vt:variant>
        <vt:lpwstr>_Toc1796259364</vt:lpwstr>
      </vt:variant>
      <vt:variant>
        <vt:i4>1966132</vt:i4>
      </vt:variant>
      <vt:variant>
        <vt:i4>194</vt:i4>
      </vt:variant>
      <vt:variant>
        <vt:i4>0</vt:i4>
      </vt:variant>
      <vt:variant>
        <vt:i4>5</vt:i4>
      </vt:variant>
      <vt:variant>
        <vt:lpwstr/>
      </vt:variant>
      <vt:variant>
        <vt:lpwstr>_Toc511208026</vt:lpwstr>
      </vt:variant>
      <vt:variant>
        <vt:i4>2424847</vt:i4>
      </vt:variant>
      <vt:variant>
        <vt:i4>188</vt:i4>
      </vt:variant>
      <vt:variant>
        <vt:i4>0</vt:i4>
      </vt:variant>
      <vt:variant>
        <vt:i4>5</vt:i4>
      </vt:variant>
      <vt:variant>
        <vt:lpwstr/>
      </vt:variant>
      <vt:variant>
        <vt:lpwstr>_Toc1210478730</vt:lpwstr>
      </vt:variant>
      <vt:variant>
        <vt:i4>2949128</vt:i4>
      </vt:variant>
      <vt:variant>
        <vt:i4>182</vt:i4>
      </vt:variant>
      <vt:variant>
        <vt:i4>0</vt:i4>
      </vt:variant>
      <vt:variant>
        <vt:i4>5</vt:i4>
      </vt:variant>
      <vt:variant>
        <vt:lpwstr/>
      </vt:variant>
      <vt:variant>
        <vt:lpwstr>_Toc1607149619</vt:lpwstr>
      </vt:variant>
      <vt:variant>
        <vt:i4>1245235</vt:i4>
      </vt:variant>
      <vt:variant>
        <vt:i4>176</vt:i4>
      </vt:variant>
      <vt:variant>
        <vt:i4>0</vt:i4>
      </vt:variant>
      <vt:variant>
        <vt:i4>5</vt:i4>
      </vt:variant>
      <vt:variant>
        <vt:lpwstr/>
      </vt:variant>
      <vt:variant>
        <vt:lpwstr>_Toc230382962</vt:lpwstr>
      </vt:variant>
      <vt:variant>
        <vt:i4>1638453</vt:i4>
      </vt:variant>
      <vt:variant>
        <vt:i4>170</vt:i4>
      </vt:variant>
      <vt:variant>
        <vt:i4>0</vt:i4>
      </vt:variant>
      <vt:variant>
        <vt:i4>5</vt:i4>
      </vt:variant>
      <vt:variant>
        <vt:lpwstr/>
      </vt:variant>
      <vt:variant>
        <vt:lpwstr>_Toc64010239</vt:lpwstr>
      </vt:variant>
      <vt:variant>
        <vt:i4>3080195</vt:i4>
      </vt:variant>
      <vt:variant>
        <vt:i4>164</vt:i4>
      </vt:variant>
      <vt:variant>
        <vt:i4>0</vt:i4>
      </vt:variant>
      <vt:variant>
        <vt:i4>5</vt:i4>
      </vt:variant>
      <vt:variant>
        <vt:lpwstr/>
      </vt:variant>
      <vt:variant>
        <vt:lpwstr>_Toc1699328005</vt:lpwstr>
      </vt:variant>
      <vt:variant>
        <vt:i4>1376314</vt:i4>
      </vt:variant>
      <vt:variant>
        <vt:i4>158</vt:i4>
      </vt:variant>
      <vt:variant>
        <vt:i4>0</vt:i4>
      </vt:variant>
      <vt:variant>
        <vt:i4>5</vt:i4>
      </vt:variant>
      <vt:variant>
        <vt:lpwstr/>
      </vt:variant>
      <vt:variant>
        <vt:lpwstr>_Toc886019538</vt:lpwstr>
      </vt:variant>
      <vt:variant>
        <vt:i4>2228237</vt:i4>
      </vt:variant>
      <vt:variant>
        <vt:i4>152</vt:i4>
      </vt:variant>
      <vt:variant>
        <vt:i4>0</vt:i4>
      </vt:variant>
      <vt:variant>
        <vt:i4>5</vt:i4>
      </vt:variant>
      <vt:variant>
        <vt:lpwstr/>
      </vt:variant>
      <vt:variant>
        <vt:lpwstr>_Toc1335098872</vt:lpwstr>
      </vt:variant>
      <vt:variant>
        <vt:i4>2490372</vt:i4>
      </vt:variant>
      <vt:variant>
        <vt:i4>146</vt:i4>
      </vt:variant>
      <vt:variant>
        <vt:i4>0</vt:i4>
      </vt:variant>
      <vt:variant>
        <vt:i4>5</vt:i4>
      </vt:variant>
      <vt:variant>
        <vt:lpwstr/>
      </vt:variant>
      <vt:variant>
        <vt:lpwstr>_Toc4075741</vt:lpwstr>
      </vt:variant>
      <vt:variant>
        <vt:i4>1114173</vt:i4>
      </vt:variant>
      <vt:variant>
        <vt:i4>140</vt:i4>
      </vt:variant>
      <vt:variant>
        <vt:i4>0</vt:i4>
      </vt:variant>
      <vt:variant>
        <vt:i4>5</vt:i4>
      </vt:variant>
      <vt:variant>
        <vt:lpwstr/>
      </vt:variant>
      <vt:variant>
        <vt:lpwstr>_Toc80127337</vt:lpwstr>
      </vt:variant>
      <vt:variant>
        <vt:i4>2752524</vt:i4>
      </vt:variant>
      <vt:variant>
        <vt:i4>134</vt:i4>
      </vt:variant>
      <vt:variant>
        <vt:i4>0</vt:i4>
      </vt:variant>
      <vt:variant>
        <vt:i4>5</vt:i4>
      </vt:variant>
      <vt:variant>
        <vt:lpwstr/>
      </vt:variant>
      <vt:variant>
        <vt:lpwstr>_Toc1490448588</vt:lpwstr>
      </vt:variant>
      <vt:variant>
        <vt:i4>1376316</vt:i4>
      </vt:variant>
      <vt:variant>
        <vt:i4>128</vt:i4>
      </vt:variant>
      <vt:variant>
        <vt:i4>0</vt:i4>
      </vt:variant>
      <vt:variant>
        <vt:i4>5</vt:i4>
      </vt:variant>
      <vt:variant>
        <vt:lpwstr/>
      </vt:variant>
      <vt:variant>
        <vt:lpwstr>_Toc900370217</vt:lpwstr>
      </vt:variant>
      <vt:variant>
        <vt:i4>2555918</vt:i4>
      </vt:variant>
      <vt:variant>
        <vt:i4>122</vt:i4>
      </vt:variant>
      <vt:variant>
        <vt:i4>0</vt:i4>
      </vt:variant>
      <vt:variant>
        <vt:i4>5</vt:i4>
      </vt:variant>
      <vt:variant>
        <vt:lpwstr/>
      </vt:variant>
      <vt:variant>
        <vt:lpwstr>_Toc1819265295</vt:lpwstr>
      </vt:variant>
      <vt:variant>
        <vt:i4>1245246</vt:i4>
      </vt:variant>
      <vt:variant>
        <vt:i4>116</vt:i4>
      </vt:variant>
      <vt:variant>
        <vt:i4>0</vt:i4>
      </vt:variant>
      <vt:variant>
        <vt:i4>5</vt:i4>
      </vt:variant>
      <vt:variant>
        <vt:lpwstr/>
      </vt:variant>
      <vt:variant>
        <vt:lpwstr>_Toc378421769</vt:lpwstr>
      </vt:variant>
      <vt:variant>
        <vt:i4>2162695</vt:i4>
      </vt:variant>
      <vt:variant>
        <vt:i4>110</vt:i4>
      </vt:variant>
      <vt:variant>
        <vt:i4>0</vt:i4>
      </vt:variant>
      <vt:variant>
        <vt:i4>5</vt:i4>
      </vt:variant>
      <vt:variant>
        <vt:lpwstr/>
      </vt:variant>
      <vt:variant>
        <vt:lpwstr>_Toc1636640230</vt:lpwstr>
      </vt:variant>
      <vt:variant>
        <vt:i4>2752520</vt:i4>
      </vt:variant>
      <vt:variant>
        <vt:i4>104</vt:i4>
      </vt:variant>
      <vt:variant>
        <vt:i4>0</vt:i4>
      </vt:variant>
      <vt:variant>
        <vt:i4>5</vt:i4>
      </vt:variant>
      <vt:variant>
        <vt:lpwstr/>
      </vt:variant>
      <vt:variant>
        <vt:lpwstr>_Toc1439409272</vt:lpwstr>
      </vt:variant>
      <vt:variant>
        <vt:i4>2883591</vt:i4>
      </vt:variant>
      <vt:variant>
        <vt:i4>98</vt:i4>
      </vt:variant>
      <vt:variant>
        <vt:i4>0</vt:i4>
      </vt:variant>
      <vt:variant>
        <vt:i4>5</vt:i4>
      </vt:variant>
      <vt:variant>
        <vt:lpwstr/>
      </vt:variant>
      <vt:variant>
        <vt:lpwstr>_Toc6645582</vt:lpwstr>
      </vt:variant>
      <vt:variant>
        <vt:i4>1310769</vt:i4>
      </vt:variant>
      <vt:variant>
        <vt:i4>92</vt:i4>
      </vt:variant>
      <vt:variant>
        <vt:i4>0</vt:i4>
      </vt:variant>
      <vt:variant>
        <vt:i4>5</vt:i4>
      </vt:variant>
      <vt:variant>
        <vt:lpwstr/>
      </vt:variant>
      <vt:variant>
        <vt:lpwstr>_Toc575770630</vt:lpwstr>
      </vt:variant>
      <vt:variant>
        <vt:i4>1114160</vt:i4>
      </vt:variant>
      <vt:variant>
        <vt:i4>86</vt:i4>
      </vt:variant>
      <vt:variant>
        <vt:i4>0</vt:i4>
      </vt:variant>
      <vt:variant>
        <vt:i4>5</vt:i4>
      </vt:variant>
      <vt:variant>
        <vt:lpwstr/>
      </vt:variant>
      <vt:variant>
        <vt:lpwstr>_Toc496375592</vt:lpwstr>
      </vt:variant>
      <vt:variant>
        <vt:i4>1769520</vt:i4>
      </vt:variant>
      <vt:variant>
        <vt:i4>80</vt:i4>
      </vt:variant>
      <vt:variant>
        <vt:i4>0</vt:i4>
      </vt:variant>
      <vt:variant>
        <vt:i4>5</vt:i4>
      </vt:variant>
      <vt:variant>
        <vt:lpwstr/>
      </vt:variant>
      <vt:variant>
        <vt:lpwstr>_Toc284034504</vt:lpwstr>
      </vt:variant>
      <vt:variant>
        <vt:i4>1048628</vt:i4>
      </vt:variant>
      <vt:variant>
        <vt:i4>74</vt:i4>
      </vt:variant>
      <vt:variant>
        <vt:i4>0</vt:i4>
      </vt:variant>
      <vt:variant>
        <vt:i4>5</vt:i4>
      </vt:variant>
      <vt:variant>
        <vt:lpwstr/>
      </vt:variant>
      <vt:variant>
        <vt:lpwstr>_Toc824296119</vt:lpwstr>
      </vt:variant>
      <vt:variant>
        <vt:i4>2949125</vt:i4>
      </vt:variant>
      <vt:variant>
        <vt:i4>68</vt:i4>
      </vt:variant>
      <vt:variant>
        <vt:i4>0</vt:i4>
      </vt:variant>
      <vt:variant>
        <vt:i4>5</vt:i4>
      </vt:variant>
      <vt:variant>
        <vt:lpwstr/>
      </vt:variant>
      <vt:variant>
        <vt:lpwstr>_Toc1462909529</vt:lpwstr>
      </vt:variant>
      <vt:variant>
        <vt:i4>1835068</vt:i4>
      </vt:variant>
      <vt:variant>
        <vt:i4>62</vt:i4>
      </vt:variant>
      <vt:variant>
        <vt:i4>0</vt:i4>
      </vt:variant>
      <vt:variant>
        <vt:i4>5</vt:i4>
      </vt:variant>
      <vt:variant>
        <vt:lpwstr/>
      </vt:variant>
      <vt:variant>
        <vt:lpwstr>_Toc367104881</vt:lpwstr>
      </vt:variant>
      <vt:variant>
        <vt:i4>2818054</vt:i4>
      </vt:variant>
      <vt:variant>
        <vt:i4>56</vt:i4>
      </vt:variant>
      <vt:variant>
        <vt:i4>0</vt:i4>
      </vt:variant>
      <vt:variant>
        <vt:i4>5</vt:i4>
      </vt:variant>
      <vt:variant>
        <vt:lpwstr/>
      </vt:variant>
      <vt:variant>
        <vt:lpwstr>_Toc1866054552</vt:lpwstr>
      </vt:variant>
      <vt:variant>
        <vt:i4>1966138</vt:i4>
      </vt:variant>
      <vt:variant>
        <vt:i4>50</vt:i4>
      </vt:variant>
      <vt:variant>
        <vt:i4>0</vt:i4>
      </vt:variant>
      <vt:variant>
        <vt:i4>5</vt:i4>
      </vt:variant>
      <vt:variant>
        <vt:lpwstr/>
      </vt:variant>
      <vt:variant>
        <vt:lpwstr>_Toc91388181</vt:lpwstr>
      </vt:variant>
      <vt:variant>
        <vt:i4>2228231</vt:i4>
      </vt:variant>
      <vt:variant>
        <vt:i4>44</vt:i4>
      </vt:variant>
      <vt:variant>
        <vt:i4>0</vt:i4>
      </vt:variant>
      <vt:variant>
        <vt:i4>5</vt:i4>
      </vt:variant>
      <vt:variant>
        <vt:lpwstr/>
      </vt:variant>
      <vt:variant>
        <vt:lpwstr>_Toc1220766859</vt:lpwstr>
      </vt:variant>
      <vt:variant>
        <vt:i4>1966134</vt:i4>
      </vt:variant>
      <vt:variant>
        <vt:i4>38</vt:i4>
      </vt:variant>
      <vt:variant>
        <vt:i4>0</vt:i4>
      </vt:variant>
      <vt:variant>
        <vt:i4>5</vt:i4>
      </vt:variant>
      <vt:variant>
        <vt:lpwstr/>
      </vt:variant>
      <vt:variant>
        <vt:lpwstr>_Toc464176186</vt:lpwstr>
      </vt:variant>
      <vt:variant>
        <vt:i4>2162689</vt:i4>
      </vt:variant>
      <vt:variant>
        <vt:i4>32</vt:i4>
      </vt:variant>
      <vt:variant>
        <vt:i4>0</vt:i4>
      </vt:variant>
      <vt:variant>
        <vt:i4>5</vt:i4>
      </vt:variant>
      <vt:variant>
        <vt:lpwstr/>
      </vt:variant>
      <vt:variant>
        <vt:lpwstr>_Toc1391079003</vt:lpwstr>
      </vt:variant>
      <vt:variant>
        <vt:i4>1572927</vt:i4>
      </vt:variant>
      <vt:variant>
        <vt:i4>26</vt:i4>
      </vt:variant>
      <vt:variant>
        <vt:i4>0</vt:i4>
      </vt:variant>
      <vt:variant>
        <vt:i4>5</vt:i4>
      </vt:variant>
      <vt:variant>
        <vt:lpwstr/>
      </vt:variant>
      <vt:variant>
        <vt:lpwstr>_Toc59944371</vt:lpwstr>
      </vt:variant>
      <vt:variant>
        <vt:i4>2490368</vt:i4>
      </vt:variant>
      <vt:variant>
        <vt:i4>20</vt:i4>
      </vt:variant>
      <vt:variant>
        <vt:i4>0</vt:i4>
      </vt:variant>
      <vt:variant>
        <vt:i4>5</vt:i4>
      </vt:variant>
      <vt:variant>
        <vt:lpwstr/>
      </vt:variant>
      <vt:variant>
        <vt:lpwstr>_Toc1676707465</vt:lpwstr>
      </vt:variant>
      <vt:variant>
        <vt:i4>2424834</vt:i4>
      </vt:variant>
      <vt:variant>
        <vt:i4>14</vt:i4>
      </vt:variant>
      <vt:variant>
        <vt:i4>0</vt:i4>
      </vt:variant>
      <vt:variant>
        <vt:i4>5</vt:i4>
      </vt:variant>
      <vt:variant>
        <vt:lpwstr/>
      </vt:variant>
      <vt:variant>
        <vt:lpwstr>_Toc1572444243</vt:lpwstr>
      </vt:variant>
      <vt:variant>
        <vt:i4>2883585</vt:i4>
      </vt:variant>
      <vt:variant>
        <vt:i4>8</vt:i4>
      </vt:variant>
      <vt:variant>
        <vt:i4>0</vt:i4>
      </vt:variant>
      <vt:variant>
        <vt:i4>5</vt:i4>
      </vt:variant>
      <vt:variant>
        <vt:lpwstr/>
      </vt:variant>
      <vt:variant>
        <vt:lpwstr>_Toc1409667111</vt:lpwstr>
      </vt:variant>
      <vt:variant>
        <vt:i4>2752519</vt:i4>
      </vt:variant>
      <vt:variant>
        <vt:i4>2</vt:i4>
      </vt:variant>
      <vt:variant>
        <vt:i4>0</vt:i4>
      </vt:variant>
      <vt:variant>
        <vt:i4>5</vt:i4>
      </vt:variant>
      <vt:variant>
        <vt:lpwstr/>
      </vt:variant>
      <vt:variant>
        <vt:lpwstr>_Toc1122291275</vt:lpwstr>
      </vt:variant>
      <vt:variant>
        <vt:i4>8192005</vt:i4>
      </vt:variant>
      <vt:variant>
        <vt:i4>0</vt:i4>
      </vt:variant>
      <vt:variant>
        <vt:i4>0</vt:i4>
      </vt:variant>
      <vt:variant>
        <vt:i4>5</vt:i4>
      </vt:variant>
      <vt:variant>
        <vt:lpwstr>mailto:Nathan.Pilbrow@sen.parl.gc.ca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Senate Accessibility Plan Progress Report</dc:title>
  <dc:subject/>
  <dc:creator>Zayed, Julia</dc:creator>
  <cp:keywords/>
  <dc:description/>
  <cp:lastModifiedBy>Zayed, Julia</cp:lastModifiedBy>
  <cp:revision>9</cp:revision>
  <cp:lastPrinted>2019-05-08T18:36:00Z</cp:lastPrinted>
  <dcterms:created xsi:type="dcterms:W3CDTF">2025-11-25T14:31:00Z</dcterms:created>
  <dcterms:modified xsi:type="dcterms:W3CDTF">2025-11-25T16:35:00Z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0x010100E212A7EDC521E2499BE3DDEA49EFF97C</vt:lpwstr>
  </property>
</Properties>
</file>